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0" w:rsidRDefault="00C74700" w:rsidP="00C747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505A4" w:rsidRDefault="00FC0A94" w:rsidP="00F45FBD">
      <w:pPr>
        <w:spacing w:after="30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>sous titre</w:t>
      </w:r>
      <w:r w:rsidRPr="00A80C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45FBD" w:rsidRPr="00F45FBD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505A4" w:rsidRPr="004505A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974A60" w:rsidRPr="00974A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Essaie de transfert embryonnaire chez des génisses dans la région de Tipaza</w:t>
      </w:r>
    </w:p>
    <w:p w:rsidR="00000CF8" w:rsidRPr="00F45FBD" w:rsidRDefault="00000CF8" w:rsidP="00F45FBD">
      <w:pPr>
        <w:spacing w:after="3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C0A94" w:rsidRPr="000F6AA7" w:rsidRDefault="00FC0A94" w:rsidP="00FC0A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A7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000CF8" w:rsidRDefault="00974A60" w:rsidP="004505A4">
      <w:pPr>
        <w:jc w:val="both"/>
        <w:rPr>
          <w:rFonts w:ascii="Times New Roman" w:hAnsi="Times New Roman" w:cs="Times New Roman"/>
          <w:sz w:val="24"/>
          <w:szCs w:val="24"/>
        </w:rPr>
      </w:pPr>
      <w:r w:rsidRPr="00974A60">
        <w:rPr>
          <w:rFonts w:ascii="Times New Roman" w:hAnsi="Times New Roman" w:cs="Times New Roman"/>
          <w:sz w:val="24"/>
          <w:szCs w:val="24"/>
        </w:rPr>
        <w:t xml:space="preserve">Le transfert embryonnaire est l’une des principales biotechnologies de la reproduction et représente la 2eme génération, Dans ce but un lot de 3 </w:t>
      </w:r>
      <w:proofErr w:type="spellStart"/>
      <w:r w:rsidRPr="00974A60">
        <w:rPr>
          <w:rFonts w:ascii="Times New Roman" w:hAnsi="Times New Roman" w:cs="Times New Roman"/>
          <w:sz w:val="24"/>
          <w:szCs w:val="24"/>
        </w:rPr>
        <w:t>génissse</w:t>
      </w:r>
      <w:proofErr w:type="spellEnd"/>
      <w:r w:rsidRPr="00974A60">
        <w:rPr>
          <w:rFonts w:ascii="Times New Roman" w:hAnsi="Times New Roman" w:cs="Times New Roman"/>
          <w:sz w:val="24"/>
          <w:szCs w:val="24"/>
        </w:rPr>
        <w:t xml:space="preserve"> donneuses d’embryons ont était utilisé au moment de leurs arrivées à leur chaleur naturel en utilisant le protocole standard FSH32 (</w:t>
      </w:r>
      <w:proofErr w:type="spellStart"/>
      <w:r w:rsidRPr="00974A60">
        <w:rPr>
          <w:rFonts w:ascii="Times New Roman" w:hAnsi="Times New Roman" w:cs="Times New Roman"/>
          <w:sz w:val="24"/>
          <w:szCs w:val="24"/>
        </w:rPr>
        <w:t>Stimufol</w:t>
      </w:r>
      <w:proofErr w:type="spellEnd"/>
      <w:r w:rsidRPr="00974A60">
        <w:rPr>
          <w:rFonts w:ascii="Times New Roman" w:hAnsi="Times New Roman" w:cs="Times New Roman"/>
          <w:sz w:val="24"/>
          <w:szCs w:val="24"/>
        </w:rPr>
        <w:t xml:space="preserve"> ®) a double dose décroissante ; et l’utilisation de prostaglandine (</w:t>
      </w:r>
      <w:proofErr w:type="spellStart"/>
      <w:r w:rsidRPr="00974A60">
        <w:rPr>
          <w:rFonts w:ascii="Times New Roman" w:hAnsi="Times New Roman" w:cs="Times New Roman"/>
          <w:sz w:val="24"/>
          <w:szCs w:val="24"/>
        </w:rPr>
        <w:t>Estrumate</w:t>
      </w:r>
      <w:proofErr w:type="spellEnd"/>
      <w:r w:rsidRPr="00974A60">
        <w:rPr>
          <w:rFonts w:ascii="Times New Roman" w:hAnsi="Times New Roman" w:cs="Times New Roman"/>
          <w:sz w:val="24"/>
          <w:szCs w:val="24"/>
        </w:rPr>
        <w:t xml:space="preserve"> ®) ; l’observation des chaleurs l’insémination et la récolte on était réalisé 7jours plus tard. Les réponses au différents traitement ont était apprécié selon les critères suivants : intervalle PGF2α Ŕ début de chaleur et le nombre de corps jaune palpé sur les ovaires ; L’intervalle PGF2α Ŕ début de chaleur était compris entre 40 et 48h, moyenne des corps jaune palpés était de 21 ; le taux de liquide récolté était de 81.18% ; aucun produit (embryon, ovocyte et zone pellucide vide) récolté.</w:t>
      </w:r>
    </w:p>
    <w:p w:rsidR="00974A60" w:rsidRPr="00974A60" w:rsidRDefault="00974A60" w:rsidP="00450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94" w:rsidRPr="00974A60" w:rsidRDefault="00FC0A94" w:rsidP="004505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A60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B66361" w:rsidRPr="00974A60" w:rsidRDefault="00974A60" w:rsidP="00974A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A60">
        <w:rPr>
          <w:rFonts w:ascii="Times New Roman" w:hAnsi="Times New Roman" w:cs="Times New Roman"/>
          <w:sz w:val="24"/>
          <w:szCs w:val="24"/>
          <w:lang w:val="en-US"/>
        </w:rPr>
        <w:t>Embryo transfer is one of major breeding biotechnology, the 2nd generation precisely; For this purpose a set of 3 heifers embryo donor were used at the time of their natural heat using the standard protocol FSH32 (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Stimufol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®) getting two decreasing dose during 4 days every day, and prostaglandin (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Estrumate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®) at the 3rd day; heat observation insemination and harvest was made 7 days later. The responses to different treatment were determined according to the following criteria: PGF2</w:t>
      </w:r>
      <w:r w:rsidRPr="00974A60">
        <w:rPr>
          <w:rFonts w:ascii="Times New Roman" w:hAnsi="Times New Roman" w:cs="Times New Roman"/>
          <w:sz w:val="24"/>
          <w:szCs w:val="24"/>
        </w:rPr>
        <w:t>α</w:t>
      </w:r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interval - early heat and the number of corpora 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luteal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palpated on the ovaries. The interval PGF2</w:t>
      </w:r>
      <w:r w:rsidRPr="00974A60">
        <w:rPr>
          <w:rFonts w:ascii="Times New Roman" w:hAnsi="Times New Roman" w:cs="Times New Roman"/>
          <w:sz w:val="24"/>
          <w:szCs w:val="24"/>
        </w:rPr>
        <w:t>α</w:t>
      </w:r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- early heat was between 40 and 48h, average 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luteum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palpated was 21; the rate of fluid collected was 81.18% and no product (embryo, 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oocyte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and empty 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A60">
        <w:rPr>
          <w:rFonts w:ascii="Times New Roman" w:hAnsi="Times New Roman" w:cs="Times New Roman"/>
          <w:sz w:val="24"/>
          <w:szCs w:val="24"/>
          <w:lang w:val="en-US"/>
        </w:rPr>
        <w:t>pellucida</w:t>
      </w:r>
      <w:proofErr w:type="spellEnd"/>
      <w:r w:rsidRPr="00974A60">
        <w:rPr>
          <w:rFonts w:ascii="Times New Roman" w:hAnsi="Times New Roman" w:cs="Times New Roman"/>
          <w:sz w:val="24"/>
          <w:szCs w:val="24"/>
          <w:lang w:val="en-US"/>
        </w:rPr>
        <w:t>) harvested.</w:t>
      </w:r>
    </w:p>
    <w:sectPr w:rsidR="00B66361" w:rsidRPr="00974A6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6E2A"/>
    <w:rsid w:val="000163F0"/>
    <w:rsid w:val="000168CB"/>
    <w:rsid w:val="00051E62"/>
    <w:rsid w:val="00057C68"/>
    <w:rsid w:val="0009251D"/>
    <w:rsid w:val="00097F22"/>
    <w:rsid w:val="000A05EB"/>
    <w:rsid w:val="000B27A0"/>
    <w:rsid w:val="000D70DB"/>
    <w:rsid w:val="000E2E68"/>
    <w:rsid w:val="000E3CF2"/>
    <w:rsid w:val="000E4218"/>
    <w:rsid w:val="000E6E93"/>
    <w:rsid w:val="000F0D91"/>
    <w:rsid w:val="000F308C"/>
    <w:rsid w:val="000F387E"/>
    <w:rsid w:val="000F5013"/>
    <w:rsid w:val="000F6AA7"/>
    <w:rsid w:val="00174A79"/>
    <w:rsid w:val="00187610"/>
    <w:rsid w:val="00190EA4"/>
    <w:rsid w:val="001A748B"/>
    <w:rsid w:val="001B626B"/>
    <w:rsid w:val="001C7B65"/>
    <w:rsid w:val="001F23EA"/>
    <w:rsid w:val="001F6FB9"/>
    <w:rsid w:val="0021787C"/>
    <w:rsid w:val="0023137F"/>
    <w:rsid w:val="002338FD"/>
    <w:rsid w:val="00264802"/>
    <w:rsid w:val="00271933"/>
    <w:rsid w:val="00282164"/>
    <w:rsid w:val="00291325"/>
    <w:rsid w:val="002914B0"/>
    <w:rsid w:val="002957C1"/>
    <w:rsid w:val="00295D60"/>
    <w:rsid w:val="00297A73"/>
    <w:rsid w:val="002B0517"/>
    <w:rsid w:val="002B1B3B"/>
    <w:rsid w:val="0030709D"/>
    <w:rsid w:val="003235F1"/>
    <w:rsid w:val="00335469"/>
    <w:rsid w:val="00335D22"/>
    <w:rsid w:val="00340441"/>
    <w:rsid w:val="00344B6B"/>
    <w:rsid w:val="0035389F"/>
    <w:rsid w:val="003A6B10"/>
    <w:rsid w:val="003C5A21"/>
    <w:rsid w:val="003C7BB0"/>
    <w:rsid w:val="003D50B9"/>
    <w:rsid w:val="004472DE"/>
    <w:rsid w:val="004505A4"/>
    <w:rsid w:val="004818E7"/>
    <w:rsid w:val="004913C7"/>
    <w:rsid w:val="004B1676"/>
    <w:rsid w:val="004B4686"/>
    <w:rsid w:val="004C14C1"/>
    <w:rsid w:val="004C24A5"/>
    <w:rsid w:val="004E2DED"/>
    <w:rsid w:val="004E41DD"/>
    <w:rsid w:val="00516296"/>
    <w:rsid w:val="00553254"/>
    <w:rsid w:val="0056686A"/>
    <w:rsid w:val="005A4904"/>
    <w:rsid w:val="005B08B1"/>
    <w:rsid w:val="005B6283"/>
    <w:rsid w:val="005C02F0"/>
    <w:rsid w:val="005E2539"/>
    <w:rsid w:val="005E7387"/>
    <w:rsid w:val="00633B64"/>
    <w:rsid w:val="00643494"/>
    <w:rsid w:val="0064465E"/>
    <w:rsid w:val="0068197D"/>
    <w:rsid w:val="006A57ED"/>
    <w:rsid w:val="006C40AC"/>
    <w:rsid w:val="006D09AF"/>
    <w:rsid w:val="006D7D14"/>
    <w:rsid w:val="00712B0C"/>
    <w:rsid w:val="00716141"/>
    <w:rsid w:val="007207BD"/>
    <w:rsid w:val="00726493"/>
    <w:rsid w:val="00744FC5"/>
    <w:rsid w:val="00761C5D"/>
    <w:rsid w:val="00777525"/>
    <w:rsid w:val="007B1134"/>
    <w:rsid w:val="007B73BC"/>
    <w:rsid w:val="008001B1"/>
    <w:rsid w:val="008109C2"/>
    <w:rsid w:val="00823B06"/>
    <w:rsid w:val="00833626"/>
    <w:rsid w:val="00850275"/>
    <w:rsid w:val="00860067"/>
    <w:rsid w:val="00881D88"/>
    <w:rsid w:val="00885CB3"/>
    <w:rsid w:val="008C64E1"/>
    <w:rsid w:val="008D0D70"/>
    <w:rsid w:val="00907C3D"/>
    <w:rsid w:val="00907F42"/>
    <w:rsid w:val="009555BD"/>
    <w:rsid w:val="009569D0"/>
    <w:rsid w:val="009638C2"/>
    <w:rsid w:val="00973CF4"/>
    <w:rsid w:val="00974A60"/>
    <w:rsid w:val="00982B00"/>
    <w:rsid w:val="009969D5"/>
    <w:rsid w:val="009E15B3"/>
    <w:rsid w:val="009E6F03"/>
    <w:rsid w:val="00A000CE"/>
    <w:rsid w:val="00A05585"/>
    <w:rsid w:val="00A07D77"/>
    <w:rsid w:val="00A238C4"/>
    <w:rsid w:val="00A33D75"/>
    <w:rsid w:val="00A41303"/>
    <w:rsid w:val="00A426A7"/>
    <w:rsid w:val="00A80C7B"/>
    <w:rsid w:val="00A86B2B"/>
    <w:rsid w:val="00AA7E9F"/>
    <w:rsid w:val="00AB0491"/>
    <w:rsid w:val="00AC365B"/>
    <w:rsid w:val="00AC60E1"/>
    <w:rsid w:val="00AE5EFC"/>
    <w:rsid w:val="00AF0BA3"/>
    <w:rsid w:val="00B25783"/>
    <w:rsid w:val="00B3538F"/>
    <w:rsid w:val="00B3540C"/>
    <w:rsid w:val="00B54352"/>
    <w:rsid w:val="00B66361"/>
    <w:rsid w:val="00B666D0"/>
    <w:rsid w:val="00B7367B"/>
    <w:rsid w:val="00B8584F"/>
    <w:rsid w:val="00B8628F"/>
    <w:rsid w:val="00B94E6D"/>
    <w:rsid w:val="00B951B8"/>
    <w:rsid w:val="00BA119C"/>
    <w:rsid w:val="00BA6357"/>
    <w:rsid w:val="00BC772E"/>
    <w:rsid w:val="00BD515C"/>
    <w:rsid w:val="00BF4488"/>
    <w:rsid w:val="00C33C8B"/>
    <w:rsid w:val="00C55ED5"/>
    <w:rsid w:val="00C67CCD"/>
    <w:rsid w:val="00C74700"/>
    <w:rsid w:val="00C857CD"/>
    <w:rsid w:val="00CD6053"/>
    <w:rsid w:val="00CF56F1"/>
    <w:rsid w:val="00D103B2"/>
    <w:rsid w:val="00D15A55"/>
    <w:rsid w:val="00D27F67"/>
    <w:rsid w:val="00D32A28"/>
    <w:rsid w:val="00D35125"/>
    <w:rsid w:val="00D51D42"/>
    <w:rsid w:val="00D5550E"/>
    <w:rsid w:val="00D665E0"/>
    <w:rsid w:val="00D67881"/>
    <w:rsid w:val="00D93DCF"/>
    <w:rsid w:val="00D94F64"/>
    <w:rsid w:val="00D965BD"/>
    <w:rsid w:val="00DA68D2"/>
    <w:rsid w:val="00DC289D"/>
    <w:rsid w:val="00E00E96"/>
    <w:rsid w:val="00E34154"/>
    <w:rsid w:val="00E46CD1"/>
    <w:rsid w:val="00E507D1"/>
    <w:rsid w:val="00E51A28"/>
    <w:rsid w:val="00E6341B"/>
    <w:rsid w:val="00EA0963"/>
    <w:rsid w:val="00ED4B1D"/>
    <w:rsid w:val="00EE3763"/>
    <w:rsid w:val="00EE6D33"/>
    <w:rsid w:val="00F03B7E"/>
    <w:rsid w:val="00F12031"/>
    <w:rsid w:val="00F17420"/>
    <w:rsid w:val="00F17750"/>
    <w:rsid w:val="00F2099F"/>
    <w:rsid w:val="00F25BCA"/>
    <w:rsid w:val="00F4177D"/>
    <w:rsid w:val="00F45FBD"/>
    <w:rsid w:val="00F60CCC"/>
    <w:rsid w:val="00F7436B"/>
    <w:rsid w:val="00F76EF6"/>
    <w:rsid w:val="00F77D4D"/>
    <w:rsid w:val="00F80A7F"/>
    <w:rsid w:val="00F80BC3"/>
    <w:rsid w:val="00F83F75"/>
    <w:rsid w:val="00FB3267"/>
    <w:rsid w:val="00FC0A94"/>
    <w:rsid w:val="00FC45AB"/>
    <w:rsid w:val="00FD0C95"/>
    <w:rsid w:val="00FE1779"/>
    <w:rsid w:val="00FE3E57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1B7-A9C1-484E-886C-D66EE9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61</cp:revision>
  <dcterms:created xsi:type="dcterms:W3CDTF">2021-02-10T08:14:00Z</dcterms:created>
  <dcterms:modified xsi:type="dcterms:W3CDTF">2021-02-18T08:19:00Z</dcterms:modified>
</cp:coreProperties>
</file>