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C0" w:rsidRDefault="002D33C0" w:rsidP="002D33C0">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Pr="00D40E9D">
        <w:rPr>
          <w:rFonts w:asciiTheme="majorBidi" w:hAnsiTheme="majorBidi" w:cstheme="majorBidi"/>
          <w:b/>
          <w:bCs/>
          <w:color w:val="000000"/>
          <w:sz w:val="28"/>
          <w:szCs w:val="28"/>
          <w:shd w:val="clear" w:color="auto" w:fill="FFFFFF"/>
        </w:rPr>
        <w:t xml:space="preserve">Effet de la </w:t>
      </w:r>
      <w:proofErr w:type="spellStart"/>
      <w:r w:rsidRPr="00D40E9D">
        <w:rPr>
          <w:rFonts w:asciiTheme="majorBidi" w:hAnsiTheme="majorBidi" w:cstheme="majorBidi"/>
          <w:b/>
          <w:bCs/>
          <w:color w:val="000000"/>
          <w:sz w:val="28"/>
          <w:szCs w:val="28"/>
          <w:shd w:val="clear" w:color="auto" w:fill="FFFFFF"/>
        </w:rPr>
        <w:t>supplémentation</w:t>
      </w:r>
      <w:proofErr w:type="spellEnd"/>
      <w:r w:rsidRPr="00D40E9D">
        <w:rPr>
          <w:rFonts w:asciiTheme="majorBidi" w:hAnsiTheme="majorBidi" w:cstheme="majorBidi"/>
          <w:b/>
          <w:bCs/>
          <w:color w:val="000000"/>
          <w:sz w:val="28"/>
          <w:szCs w:val="28"/>
          <w:shd w:val="clear" w:color="auto" w:fill="FFFFFF"/>
        </w:rPr>
        <w:t xml:space="preserve"> alimentaire en sélénium organique sur les performances de croissance du poulet de chair élevé au chaud</w:t>
      </w:r>
    </w:p>
    <w:p w:rsidR="002D33C0" w:rsidRDefault="002D33C0" w:rsidP="002D33C0">
      <w:pPr>
        <w:rPr>
          <w:rFonts w:asciiTheme="majorBidi" w:hAnsiTheme="majorBidi" w:cstheme="majorBidi"/>
          <w:b/>
          <w:bCs/>
          <w:color w:val="000000"/>
          <w:sz w:val="28"/>
          <w:szCs w:val="28"/>
          <w:shd w:val="clear" w:color="auto" w:fill="FFFFFF"/>
        </w:rPr>
      </w:pPr>
    </w:p>
    <w:p w:rsidR="002D33C0" w:rsidRPr="00D40E9D" w:rsidRDefault="002D33C0" w:rsidP="002D33C0">
      <w:pPr>
        <w:rPr>
          <w:rFonts w:asciiTheme="majorBidi" w:hAnsiTheme="majorBidi" w:cstheme="majorBidi"/>
          <w:b/>
          <w:bCs/>
          <w:color w:val="000000"/>
          <w:sz w:val="28"/>
          <w:szCs w:val="28"/>
          <w:shd w:val="clear" w:color="auto" w:fill="FFFFFF"/>
        </w:rPr>
      </w:pPr>
    </w:p>
    <w:p w:rsidR="002D33C0" w:rsidRDefault="002D33C0" w:rsidP="002D33C0">
      <w:pPr>
        <w:jc w:val="both"/>
        <w:rPr>
          <w:rFonts w:asciiTheme="majorBidi" w:hAnsiTheme="majorBidi" w:cstheme="majorBidi"/>
          <w:color w:val="000000"/>
          <w:sz w:val="24"/>
          <w:szCs w:val="24"/>
          <w:shd w:val="clear" w:color="auto" w:fill="FFFFFF"/>
        </w:rPr>
      </w:pPr>
      <w:r w:rsidRPr="00D40E9D">
        <w:rPr>
          <w:rFonts w:asciiTheme="majorBidi" w:hAnsiTheme="majorBidi" w:cstheme="majorBidi"/>
          <w:b/>
          <w:bCs/>
          <w:color w:val="000000"/>
          <w:sz w:val="24"/>
          <w:szCs w:val="24"/>
          <w:shd w:val="clear" w:color="auto" w:fill="FFFFFF"/>
        </w:rPr>
        <w:t>Résumé</w:t>
      </w:r>
      <w:r w:rsidRPr="00D40E9D">
        <w:rPr>
          <w:rFonts w:asciiTheme="majorBidi" w:hAnsiTheme="majorBidi" w:cstheme="majorBidi"/>
          <w:color w:val="000000"/>
          <w:sz w:val="24"/>
          <w:szCs w:val="24"/>
          <w:shd w:val="clear" w:color="auto" w:fill="FFFFFF"/>
        </w:rPr>
        <w:t xml:space="preserve"> : </w:t>
      </w:r>
    </w:p>
    <w:p w:rsidR="002D33C0" w:rsidRPr="00AB45A6" w:rsidRDefault="002D33C0" w:rsidP="002D33C0">
      <w:pPr>
        <w:jc w:val="both"/>
        <w:rPr>
          <w:rFonts w:asciiTheme="majorBidi" w:eastAsia="Times New Roman" w:hAnsiTheme="majorBidi" w:cstheme="majorBidi"/>
          <w:color w:val="000000"/>
          <w:sz w:val="48"/>
          <w:szCs w:val="48"/>
          <w:lang w:val="en-US"/>
        </w:rPr>
      </w:pPr>
      <w:r w:rsidRPr="00D40E9D">
        <w:rPr>
          <w:rFonts w:asciiTheme="majorBidi" w:hAnsiTheme="majorBidi" w:cstheme="majorBidi"/>
          <w:color w:val="000000"/>
          <w:sz w:val="24"/>
          <w:szCs w:val="24"/>
          <w:shd w:val="clear" w:color="auto" w:fill="FFFFFF"/>
        </w:rPr>
        <w:t xml:space="preserve">L’objectif de cet essai est d’évaluer l’effet de la </w:t>
      </w:r>
      <w:proofErr w:type="spellStart"/>
      <w:r w:rsidRPr="00D40E9D">
        <w:rPr>
          <w:rFonts w:asciiTheme="majorBidi" w:hAnsiTheme="majorBidi" w:cstheme="majorBidi"/>
          <w:color w:val="000000"/>
          <w:sz w:val="24"/>
          <w:szCs w:val="24"/>
          <w:shd w:val="clear" w:color="auto" w:fill="FFFFFF"/>
        </w:rPr>
        <w:t>supplémentation</w:t>
      </w:r>
      <w:proofErr w:type="spellEnd"/>
      <w:r w:rsidRPr="00D40E9D">
        <w:rPr>
          <w:rFonts w:asciiTheme="majorBidi" w:hAnsiTheme="majorBidi" w:cstheme="majorBidi"/>
          <w:color w:val="000000"/>
          <w:sz w:val="24"/>
          <w:szCs w:val="24"/>
          <w:shd w:val="clear" w:color="auto" w:fill="FFFFFF"/>
        </w:rPr>
        <w:t xml:space="preserve"> alimentaire en sélénium organique sur les performances zootechniques des poulets de chair élevés au chaud. Au total, 720 poussins d’un jour sont répartis en 2 groupes (6 répétitions de 60 sujets) et nourris avec un aliment standard sans additif (lot témoin) ou le même aliment de base supplémenté avec 0,4 ppm de Se (lot sélénium) et ce durant un cycle complet d’élevage 49j où la température ambiante diurne moyenne était de 30±1°C. Dans nos conditions, la complémentation alimentaire en sélénium organique n’a pas amélioré la croissance (-9%, P&lt;0,05) et la consommation d’aliment (-3%, P=0,14) et a significativement altéré l’indice de conversion (+7%, P&lt;0,05). De plus, les taux de mortalité enregistrés dans cet essai étaient quasi-identiques chez les poulets témoins ou supplémentés en Se organique : 1,11± </w:t>
      </w:r>
      <w:proofErr w:type="gramStart"/>
      <w:r w:rsidRPr="00D40E9D">
        <w:rPr>
          <w:rFonts w:asciiTheme="majorBidi" w:hAnsiTheme="majorBidi" w:cstheme="majorBidi"/>
          <w:color w:val="000000"/>
          <w:sz w:val="24"/>
          <w:szCs w:val="24"/>
          <w:shd w:val="clear" w:color="auto" w:fill="FFFFFF"/>
        </w:rPr>
        <w:t>1.3 .</w:t>
      </w:r>
      <w:proofErr w:type="gramEnd"/>
      <w:r w:rsidRPr="00D40E9D">
        <w:rPr>
          <w:rFonts w:asciiTheme="majorBidi" w:hAnsiTheme="majorBidi" w:cstheme="majorBidi"/>
          <w:color w:val="000000"/>
          <w:sz w:val="24"/>
          <w:szCs w:val="24"/>
          <w:shd w:val="clear" w:color="auto" w:fill="FFFFFF"/>
        </w:rPr>
        <w:t xml:space="preserve"> 6 %. De tels résultats suggèrent que la dose utilisée n’est peut-être pas adéquate dans ces conditions de stress thermique.</w:t>
      </w:r>
      <w:r w:rsidRPr="00D40E9D">
        <w:rPr>
          <w:rFonts w:asciiTheme="majorBidi" w:hAnsiTheme="majorBidi" w:cstheme="majorBidi"/>
          <w:color w:val="000000"/>
          <w:sz w:val="24"/>
          <w:szCs w:val="24"/>
        </w:rPr>
        <w:br/>
      </w:r>
      <w:r w:rsidRPr="00D40E9D">
        <w:rPr>
          <w:rFonts w:asciiTheme="majorBidi" w:hAnsiTheme="majorBidi" w:cstheme="majorBidi"/>
          <w:color w:val="000000"/>
          <w:sz w:val="24"/>
          <w:szCs w:val="24"/>
        </w:rPr>
        <w:br/>
      </w:r>
      <w:r w:rsidRPr="00D40E9D">
        <w:rPr>
          <w:rFonts w:asciiTheme="majorBidi" w:hAnsiTheme="majorBidi" w:cstheme="majorBidi"/>
          <w:color w:val="000000"/>
          <w:sz w:val="24"/>
          <w:szCs w:val="24"/>
        </w:rPr>
        <w:br/>
      </w:r>
      <w:r w:rsidRPr="00D40E9D">
        <w:rPr>
          <w:rFonts w:asciiTheme="majorBidi" w:hAnsiTheme="majorBidi" w:cstheme="majorBidi"/>
          <w:color w:val="000000"/>
          <w:sz w:val="24"/>
          <w:szCs w:val="24"/>
        </w:rPr>
        <w:br/>
      </w:r>
      <w:r w:rsidRPr="00D40E9D">
        <w:rPr>
          <w:rFonts w:asciiTheme="majorBidi" w:hAnsiTheme="majorBidi" w:cstheme="majorBidi"/>
          <w:color w:val="000000"/>
          <w:sz w:val="24"/>
          <w:szCs w:val="24"/>
        </w:rPr>
        <w:br/>
      </w:r>
      <w:r w:rsidRPr="00AB45A6">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 xml:space="preserve">: </w:t>
      </w:r>
      <w:r w:rsidRPr="00AB45A6">
        <w:rPr>
          <w:rFonts w:asciiTheme="majorBidi" w:hAnsiTheme="majorBidi" w:cstheme="majorBidi"/>
          <w:color w:val="000000"/>
          <w:sz w:val="24"/>
          <w:szCs w:val="24"/>
          <w:shd w:val="clear" w:color="auto" w:fill="FFFFFF"/>
          <w:lang w:val="en-US"/>
        </w:rPr>
        <w:br/>
        <w:t xml:space="preserve">The objective of this trial is to evaluate the effect of dietary supplementation with organic selenium on growth performance of chicken reared under high ambient temperatures. A total of 720 one-d-old chicks are divided into 2 groups (6 replicates of 60 birds) and fed with a standard diet without additive (control group) or with the same diet supplemented with 0.4 </w:t>
      </w:r>
      <w:proofErr w:type="spellStart"/>
      <w:r w:rsidRPr="00AB45A6">
        <w:rPr>
          <w:rFonts w:asciiTheme="majorBidi" w:hAnsiTheme="majorBidi" w:cstheme="majorBidi"/>
          <w:color w:val="000000"/>
          <w:sz w:val="24"/>
          <w:szCs w:val="24"/>
          <w:shd w:val="clear" w:color="auto" w:fill="FFFFFF"/>
          <w:lang w:val="en-US"/>
        </w:rPr>
        <w:t>ppm</w:t>
      </w:r>
      <w:proofErr w:type="spellEnd"/>
      <w:r w:rsidRPr="00AB45A6">
        <w:rPr>
          <w:rFonts w:asciiTheme="majorBidi" w:hAnsiTheme="majorBidi" w:cstheme="majorBidi"/>
          <w:color w:val="000000"/>
          <w:sz w:val="24"/>
          <w:szCs w:val="24"/>
          <w:shd w:val="clear" w:color="auto" w:fill="FFFFFF"/>
          <w:lang w:val="en-US"/>
        </w:rPr>
        <w:t xml:space="preserve"> Se (selenium group) during 49 days where ambient temperature was about 30±1°C. In our conditions, the dietary supplementation with organic Se did not enhance the growth (-9%, P&lt;0.05) and feed intake (-3%, P = 0.14) and has significantly increased the feed conversion ratio (+7%, P &lt;0.05). In addition, the mortality rates were similar in the control and supplemented groups: 1, 11±1.3 6. %. Such results suggest that the used dose of Se was not appropriate</w:t>
      </w:r>
    </w:p>
    <w:p w:rsidR="002D33C0" w:rsidRPr="00AB45A6" w:rsidRDefault="002D33C0" w:rsidP="002D33C0">
      <w:pPr>
        <w:rPr>
          <w:rFonts w:asciiTheme="majorBidi" w:hAnsiTheme="majorBidi" w:cstheme="majorBidi"/>
          <w:color w:val="000000"/>
          <w:sz w:val="36"/>
          <w:szCs w:val="36"/>
          <w:shd w:val="clear" w:color="auto" w:fill="FFFFFF"/>
          <w:lang w:val="en-US"/>
        </w:rPr>
      </w:pPr>
    </w:p>
    <w:p w:rsidR="00184C1C" w:rsidRPr="002D33C0" w:rsidRDefault="00184C1C" w:rsidP="002D33C0">
      <w:pPr>
        <w:rPr>
          <w:szCs w:val="24"/>
          <w:lang w:val="en-US"/>
        </w:rPr>
      </w:pPr>
    </w:p>
    <w:sectPr w:rsidR="00184C1C" w:rsidRPr="002D33C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65023"/>
    <w:rsid w:val="0009251D"/>
    <w:rsid w:val="00096F6C"/>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6A30"/>
    <w:rsid w:val="00141616"/>
    <w:rsid w:val="00170EBE"/>
    <w:rsid w:val="00174A79"/>
    <w:rsid w:val="00184C1C"/>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D33C0"/>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486B"/>
    <w:rsid w:val="003D50B9"/>
    <w:rsid w:val="003E130A"/>
    <w:rsid w:val="003F554D"/>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0E61"/>
    <w:rsid w:val="00543D0C"/>
    <w:rsid w:val="005513AE"/>
    <w:rsid w:val="00553254"/>
    <w:rsid w:val="0056686A"/>
    <w:rsid w:val="00580887"/>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A6CBD"/>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74F07"/>
    <w:rsid w:val="00A80C7B"/>
    <w:rsid w:val="00A86B2B"/>
    <w:rsid w:val="00A93833"/>
    <w:rsid w:val="00AA7E9F"/>
    <w:rsid w:val="00AB0491"/>
    <w:rsid w:val="00AB33F7"/>
    <w:rsid w:val="00AC2454"/>
    <w:rsid w:val="00AC365B"/>
    <w:rsid w:val="00AC60E1"/>
    <w:rsid w:val="00AD4F5A"/>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17B5"/>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2B29"/>
    <w:rsid w:val="00F7371C"/>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196</cp:revision>
  <dcterms:created xsi:type="dcterms:W3CDTF">2021-02-10T08:14:00Z</dcterms:created>
  <dcterms:modified xsi:type="dcterms:W3CDTF">2021-03-21T08:54:00Z</dcterms:modified>
</cp:coreProperties>
</file>