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C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6166BB" w:rsidRPr="006166BB">
        <w:rPr>
          <w:rFonts w:ascii="Times New Roman" w:hAnsi="Times New Roman" w:cs="Times New Roman"/>
          <w:b/>
          <w:color w:val="000000"/>
          <w:sz w:val="28"/>
          <w:szCs w:val="28"/>
          <w:shd w:val="clear" w:color="auto" w:fill="FFFFFF"/>
        </w:rPr>
        <w:t>Contribution à l’étude de la coccidiose dans deux bâtiments d’élevage de poulets de chair au niveau de l’Institut Technique des Elevages dans la région de Baba Ali Alger</w:t>
      </w:r>
    </w:p>
    <w:p w:rsidR="006166BB" w:rsidRPr="00977CDA" w:rsidRDefault="006166B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B5AC6" w:rsidRPr="006166BB" w:rsidRDefault="006166BB" w:rsidP="003C2C0B">
      <w:pPr>
        <w:jc w:val="both"/>
        <w:rPr>
          <w:rFonts w:ascii="Times New Roman" w:hAnsi="Times New Roman" w:cs="Times New Roman"/>
          <w:sz w:val="24"/>
          <w:szCs w:val="24"/>
        </w:rPr>
      </w:pPr>
      <w:r w:rsidRPr="006166BB">
        <w:rPr>
          <w:rFonts w:ascii="Times New Roman" w:hAnsi="Times New Roman" w:cs="Times New Roman"/>
          <w:sz w:val="24"/>
          <w:szCs w:val="24"/>
        </w:rPr>
        <w:t xml:space="preserve">La coccidiose aviaire est une </w:t>
      </w:r>
      <w:proofErr w:type="spellStart"/>
      <w:r w:rsidRPr="006166BB">
        <w:rPr>
          <w:rFonts w:ascii="Times New Roman" w:hAnsi="Times New Roman" w:cs="Times New Roman"/>
          <w:sz w:val="24"/>
          <w:szCs w:val="24"/>
        </w:rPr>
        <w:t>protozoose</w:t>
      </w:r>
      <w:proofErr w:type="spellEnd"/>
      <w:r w:rsidRPr="006166BB">
        <w:rPr>
          <w:rFonts w:ascii="Times New Roman" w:hAnsi="Times New Roman" w:cs="Times New Roman"/>
          <w:sz w:val="24"/>
          <w:szCs w:val="24"/>
        </w:rPr>
        <w:t xml:space="preserve"> infectieuse, d’allure contagieuse, due à la présence et à la pullulation dans les cellules épithéliales de la muqueuse intestinale principalement, de diverses coccidies pathogènes du genre </w:t>
      </w:r>
      <w:proofErr w:type="spellStart"/>
      <w:r w:rsidRPr="006166BB">
        <w:rPr>
          <w:rFonts w:ascii="Times New Roman" w:hAnsi="Times New Roman" w:cs="Times New Roman"/>
          <w:sz w:val="24"/>
          <w:szCs w:val="24"/>
        </w:rPr>
        <w:t>Éimeria</w:t>
      </w:r>
      <w:proofErr w:type="spellEnd"/>
      <w:r w:rsidRPr="006166BB">
        <w:rPr>
          <w:rFonts w:ascii="Times New Roman" w:hAnsi="Times New Roman" w:cs="Times New Roman"/>
          <w:sz w:val="24"/>
          <w:szCs w:val="24"/>
        </w:rPr>
        <w:t xml:space="preserve">, très spécifiques. Chez le poulet de chair, elle se traduit cliniquement par des troubles digestifs (entérocolite, typhlite parfois hémorragique), mortels dans les formes graves, entraînant de fortes baisses de production dans les formes atténuées. Nous avons initié une étude sur la coccidiose du poulet de chair dans deux bâtiments d’élevage de l’ITELV. A cet effet, nous avons effectué un suivi de l’excrétion </w:t>
      </w:r>
      <w:proofErr w:type="spellStart"/>
      <w:r w:rsidRPr="006166BB">
        <w:rPr>
          <w:rFonts w:ascii="Times New Roman" w:hAnsi="Times New Roman" w:cs="Times New Roman"/>
          <w:sz w:val="24"/>
          <w:szCs w:val="24"/>
        </w:rPr>
        <w:t>oocystale</w:t>
      </w:r>
      <w:proofErr w:type="spellEnd"/>
      <w:r w:rsidRPr="006166BB">
        <w:rPr>
          <w:rFonts w:ascii="Times New Roman" w:hAnsi="Times New Roman" w:cs="Times New Roman"/>
          <w:sz w:val="24"/>
          <w:szCs w:val="24"/>
        </w:rPr>
        <w:t xml:space="preserve"> durant toute la période d’élevage par la réalisation de prélèvement de fientes dans les deux bâtiments du 13e jour d’âge au 49e jour (fin de bande).Les résultats que nous avons obtenus sont surprenants. En effet, aucun oocyste d’</w:t>
      </w:r>
      <w:proofErr w:type="spellStart"/>
      <w:r w:rsidRPr="006166BB">
        <w:rPr>
          <w:rFonts w:ascii="Times New Roman" w:hAnsi="Times New Roman" w:cs="Times New Roman"/>
          <w:sz w:val="24"/>
          <w:szCs w:val="24"/>
        </w:rPr>
        <w:t>Eimeria</w:t>
      </w:r>
      <w:proofErr w:type="spellEnd"/>
      <w:r w:rsidRPr="006166BB">
        <w:rPr>
          <w:rFonts w:ascii="Times New Roman" w:hAnsi="Times New Roman" w:cs="Times New Roman"/>
          <w:sz w:val="24"/>
          <w:szCs w:val="24"/>
        </w:rPr>
        <w:t xml:space="preserve"> n’a été isolé durant notre expérimentation. Il semblerait que les mesures de prévention et de contrôle dans ces deux bâtiments, initié par les responsables de l’ITELV ont été efficaces</w:t>
      </w:r>
    </w:p>
    <w:p w:rsidR="006166BB" w:rsidRPr="008724AB" w:rsidRDefault="006166BB"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6166BB" w:rsidRDefault="006166BB" w:rsidP="006166BB">
      <w:pPr>
        <w:jc w:val="both"/>
        <w:rPr>
          <w:rFonts w:ascii="Times New Roman" w:hAnsi="Times New Roman" w:cs="Times New Roman"/>
          <w:sz w:val="24"/>
          <w:szCs w:val="24"/>
          <w:lang w:val="en-US"/>
        </w:rPr>
      </w:pPr>
      <w:r w:rsidRPr="006166BB">
        <w:rPr>
          <w:rFonts w:ascii="Times New Roman" w:hAnsi="Times New Roman" w:cs="Times New Roman"/>
          <w:sz w:val="24"/>
          <w:szCs w:val="24"/>
          <w:lang w:val="en-US"/>
        </w:rPr>
        <w:t xml:space="preserve">Avian </w:t>
      </w:r>
      <w:proofErr w:type="spellStart"/>
      <w:r w:rsidRPr="006166BB">
        <w:rPr>
          <w:rFonts w:ascii="Times New Roman" w:hAnsi="Times New Roman" w:cs="Times New Roman"/>
          <w:sz w:val="24"/>
          <w:szCs w:val="24"/>
          <w:lang w:val="en-US"/>
        </w:rPr>
        <w:t>coccidiosis</w:t>
      </w:r>
      <w:proofErr w:type="spellEnd"/>
      <w:r w:rsidRPr="006166BB">
        <w:rPr>
          <w:rFonts w:ascii="Times New Roman" w:hAnsi="Times New Roman" w:cs="Times New Roman"/>
          <w:sz w:val="24"/>
          <w:szCs w:val="24"/>
          <w:lang w:val="en-US"/>
        </w:rPr>
        <w:t xml:space="preserve"> is a </w:t>
      </w:r>
      <w:proofErr w:type="spellStart"/>
      <w:r w:rsidRPr="006166BB">
        <w:rPr>
          <w:rFonts w:ascii="Times New Roman" w:hAnsi="Times New Roman" w:cs="Times New Roman"/>
          <w:sz w:val="24"/>
          <w:szCs w:val="24"/>
          <w:lang w:val="en-US"/>
        </w:rPr>
        <w:t>protozoal</w:t>
      </w:r>
      <w:proofErr w:type="spellEnd"/>
      <w:r w:rsidRPr="006166BB">
        <w:rPr>
          <w:rFonts w:ascii="Times New Roman" w:hAnsi="Times New Roman" w:cs="Times New Roman"/>
          <w:sz w:val="24"/>
          <w:szCs w:val="24"/>
          <w:lang w:val="en-US"/>
        </w:rPr>
        <w:t xml:space="preserve"> infectious, contagious pace, due to the presence and the proliferation in the epithelial cells of the intestinal mucosa mainly of various pathogenic </w:t>
      </w:r>
      <w:proofErr w:type="spellStart"/>
      <w:r w:rsidRPr="006166BB">
        <w:rPr>
          <w:rFonts w:ascii="Times New Roman" w:hAnsi="Times New Roman" w:cs="Times New Roman"/>
          <w:sz w:val="24"/>
          <w:szCs w:val="24"/>
          <w:lang w:val="en-US"/>
        </w:rPr>
        <w:t>coccidia</w:t>
      </w:r>
      <w:proofErr w:type="spellEnd"/>
      <w:r w:rsidRPr="006166BB">
        <w:rPr>
          <w:rFonts w:ascii="Times New Roman" w:hAnsi="Times New Roman" w:cs="Times New Roman"/>
          <w:sz w:val="24"/>
          <w:szCs w:val="24"/>
          <w:lang w:val="en-US"/>
        </w:rPr>
        <w:t xml:space="preserve"> </w:t>
      </w:r>
      <w:proofErr w:type="spellStart"/>
      <w:r w:rsidRPr="006166BB">
        <w:rPr>
          <w:rFonts w:ascii="Times New Roman" w:hAnsi="Times New Roman" w:cs="Times New Roman"/>
          <w:sz w:val="24"/>
          <w:szCs w:val="24"/>
          <w:lang w:val="en-US"/>
        </w:rPr>
        <w:t>Eimeria</w:t>
      </w:r>
      <w:proofErr w:type="spellEnd"/>
      <w:r w:rsidRPr="006166BB">
        <w:rPr>
          <w:rFonts w:ascii="Times New Roman" w:hAnsi="Times New Roman" w:cs="Times New Roman"/>
          <w:sz w:val="24"/>
          <w:szCs w:val="24"/>
          <w:lang w:val="en-US"/>
        </w:rPr>
        <w:t>, very specific. In broilers, it translates clinically by digestive disorders (</w:t>
      </w:r>
      <w:proofErr w:type="spellStart"/>
      <w:r w:rsidRPr="006166BB">
        <w:rPr>
          <w:rFonts w:ascii="Times New Roman" w:hAnsi="Times New Roman" w:cs="Times New Roman"/>
          <w:sz w:val="24"/>
          <w:szCs w:val="24"/>
          <w:lang w:val="en-US"/>
        </w:rPr>
        <w:t>enterocolitis</w:t>
      </w:r>
      <w:proofErr w:type="spellEnd"/>
      <w:r w:rsidRPr="006166BB">
        <w:rPr>
          <w:rFonts w:ascii="Times New Roman" w:hAnsi="Times New Roman" w:cs="Times New Roman"/>
          <w:sz w:val="24"/>
          <w:szCs w:val="24"/>
          <w:lang w:val="en-US"/>
        </w:rPr>
        <w:t xml:space="preserve">, </w:t>
      </w:r>
      <w:proofErr w:type="spellStart"/>
      <w:r w:rsidRPr="006166BB">
        <w:rPr>
          <w:rFonts w:ascii="Times New Roman" w:hAnsi="Times New Roman" w:cs="Times New Roman"/>
          <w:sz w:val="24"/>
          <w:szCs w:val="24"/>
          <w:lang w:val="en-US"/>
        </w:rPr>
        <w:t>typhlitis</w:t>
      </w:r>
      <w:proofErr w:type="spellEnd"/>
      <w:r w:rsidRPr="006166BB">
        <w:rPr>
          <w:rFonts w:ascii="Times New Roman" w:hAnsi="Times New Roman" w:cs="Times New Roman"/>
          <w:sz w:val="24"/>
          <w:szCs w:val="24"/>
          <w:lang w:val="en-US"/>
        </w:rPr>
        <w:t xml:space="preserve"> sometimes hemorrhagic), fatal in severe cases, causing sharp drops in production in attenuated forms. We initiated a study of </w:t>
      </w:r>
      <w:proofErr w:type="spellStart"/>
      <w:r w:rsidRPr="006166BB">
        <w:rPr>
          <w:rFonts w:ascii="Times New Roman" w:hAnsi="Times New Roman" w:cs="Times New Roman"/>
          <w:sz w:val="24"/>
          <w:szCs w:val="24"/>
          <w:lang w:val="en-US"/>
        </w:rPr>
        <w:t>coccidiosis</w:t>
      </w:r>
      <w:proofErr w:type="spellEnd"/>
      <w:r w:rsidRPr="006166BB">
        <w:rPr>
          <w:rFonts w:ascii="Times New Roman" w:hAnsi="Times New Roman" w:cs="Times New Roman"/>
          <w:sz w:val="24"/>
          <w:szCs w:val="24"/>
          <w:lang w:val="en-US"/>
        </w:rPr>
        <w:t xml:space="preserve"> of broiler breeding in two buildings ITELV. To this end, we conducted a monitoring of the </w:t>
      </w:r>
      <w:proofErr w:type="spellStart"/>
      <w:r w:rsidRPr="006166BB">
        <w:rPr>
          <w:rFonts w:ascii="Times New Roman" w:hAnsi="Times New Roman" w:cs="Times New Roman"/>
          <w:sz w:val="24"/>
          <w:szCs w:val="24"/>
          <w:lang w:val="en-US"/>
        </w:rPr>
        <w:t>oocyst</w:t>
      </w:r>
      <w:proofErr w:type="spellEnd"/>
      <w:r w:rsidRPr="006166BB">
        <w:rPr>
          <w:rFonts w:ascii="Times New Roman" w:hAnsi="Times New Roman" w:cs="Times New Roman"/>
          <w:sz w:val="24"/>
          <w:szCs w:val="24"/>
          <w:lang w:val="en-US"/>
        </w:rPr>
        <w:t xml:space="preserve"> shedding throughout the rearing period by achieving droppings levy in the two buildings of the 13th day of age on the 49th day (tape end) .The results we have obtained is surprising. Indeed, no </w:t>
      </w:r>
      <w:proofErr w:type="spellStart"/>
      <w:r w:rsidRPr="006166BB">
        <w:rPr>
          <w:rFonts w:ascii="Times New Roman" w:hAnsi="Times New Roman" w:cs="Times New Roman"/>
          <w:sz w:val="24"/>
          <w:szCs w:val="24"/>
          <w:lang w:val="en-US"/>
        </w:rPr>
        <w:t>oocyst</w:t>
      </w:r>
      <w:proofErr w:type="spellEnd"/>
      <w:r w:rsidRPr="006166BB">
        <w:rPr>
          <w:rFonts w:ascii="Times New Roman" w:hAnsi="Times New Roman" w:cs="Times New Roman"/>
          <w:sz w:val="24"/>
          <w:szCs w:val="24"/>
          <w:lang w:val="en-US"/>
        </w:rPr>
        <w:t xml:space="preserve"> of </w:t>
      </w:r>
      <w:proofErr w:type="spellStart"/>
      <w:r w:rsidRPr="006166BB">
        <w:rPr>
          <w:rFonts w:ascii="Times New Roman" w:hAnsi="Times New Roman" w:cs="Times New Roman"/>
          <w:sz w:val="24"/>
          <w:szCs w:val="24"/>
          <w:lang w:val="en-US"/>
        </w:rPr>
        <w:t>Eimeria</w:t>
      </w:r>
      <w:proofErr w:type="spellEnd"/>
      <w:r w:rsidRPr="006166BB">
        <w:rPr>
          <w:rFonts w:ascii="Times New Roman" w:hAnsi="Times New Roman" w:cs="Times New Roman"/>
          <w:sz w:val="24"/>
          <w:szCs w:val="24"/>
          <w:lang w:val="en-US"/>
        </w:rPr>
        <w:t xml:space="preserve"> was isolated during our experiment. It seems that the prevention and control measures in these two buildings, initiated by the leaders of the ITELV were effective</w:t>
      </w:r>
    </w:p>
    <w:sectPr w:rsidR="00AD7A90" w:rsidRPr="006166BB"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C2EE1"/>
    <w:rsid w:val="005F25C3"/>
    <w:rsid w:val="00612841"/>
    <w:rsid w:val="006166BB"/>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53E10"/>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340</Words>
  <Characters>1875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48</cp:revision>
  <dcterms:created xsi:type="dcterms:W3CDTF">2020-01-19T08:54:00Z</dcterms:created>
  <dcterms:modified xsi:type="dcterms:W3CDTF">2020-02-19T08:19:00Z</dcterms:modified>
</cp:coreProperties>
</file>