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1F" w:rsidRDefault="001B3597" w:rsidP="0053351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3351F" w:rsidRPr="0053351F">
        <w:rPr>
          <w:rFonts w:asciiTheme="majorBidi" w:hAnsiTheme="majorBidi" w:cstheme="majorBidi"/>
          <w:b/>
          <w:bCs/>
          <w:sz w:val="28"/>
          <w:szCs w:val="28"/>
        </w:rPr>
        <w:t>Contribution à l’étude des conformités de l’inspection post-mortem, des motifs d’abattage et de saisie des bovins dans deux abattoirs situés dans les wilayas de Sétif et de Médéa</w:t>
      </w:r>
    </w:p>
    <w:p w:rsidR="0053351F" w:rsidRDefault="0053351F" w:rsidP="0053351F">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53351F" w:rsidRDefault="0053351F" w:rsidP="0053351F">
      <w:pPr>
        <w:jc w:val="both"/>
        <w:rPr>
          <w:rFonts w:asciiTheme="majorBidi" w:hAnsiTheme="majorBidi" w:cstheme="majorBidi"/>
          <w:sz w:val="24"/>
          <w:szCs w:val="24"/>
        </w:rPr>
      </w:pPr>
      <w:r w:rsidRPr="0053351F">
        <w:rPr>
          <w:rFonts w:asciiTheme="majorBidi" w:hAnsiTheme="majorBidi" w:cstheme="majorBidi"/>
          <w:sz w:val="24"/>
          <w:szCs w:val="24"/>
        </w:rPr>
        <w:t>Le présent travail concerne les motifs de saisie rencontrés chez l’espèce bovine. Il a été réalisé au niveau de deux abattoirs : un situé dans la wilaya de Sétif et un autre localisé dans la wilaya de Médéa. Que ce soit à l’abattoir de Sétif ou bien à l’abattoir de Médéa, l’examen visuel, la palpation, les incisions ainsi que l’inspection ganglionnaire ne sont pas totalement conformes à la réglementation. La fréquence des bovins qui présentaient des lésions à leur abattage est de l’ordre de 28,19% (146/518). Ces lésions sont plus enregistrées dans l’abattoir de Sétif (33,92%) que dans l’abattoir de Médéa (11,40%). Par ailleurs, les motifs de saisie ont diverses origines. Les origines microbienne (49,62%) et parasitaire (42, 86%) sont les plus notées dans l’abattoir de Sétif tandis que les lésions d’origine microbienne (76,92%) sont les plus observées dans l’abattoir de Médéa. Les saisies concernent essentiellement les organes car ils représentent 76,71% des taux de saisi enregistrés.</w:t>
      </w:r>
    </w:p>
    <w:p w:rsidR="0053351F" w:rsidRPr="0053351F" w:rsidRDefault="0053351F" w:rsidP="0053351F">
      <w:pPr>
        <w:jc w:val="both"/>
        <w:rPr>
          <w:rFonts w:asciiTheme="majorBidi" w:hAnsiTheme="majorBidi" w:cstheme="majorBidi"/>
          <w:sz w:val="24"/>
          <w:szCs w:val="24"/>
        </w:rPr>
      </w:pPr>
    </w:p>
    <w:p w:rsidR="0053351F" w:rsidRPr="0053351F" w:rsidRDefault="0053351F" w:rsidP="0053351F">
      <w:pPr>
        <w:jc w:val="both"/>
        <w:rPr>
          <w:rFonts w:asciiTheme="majorBidi" w:hAnsiTheme="majorBidi" w:cstheme="majorBidi"/>
          <w:b/>
          <w:bCs/>
          <w:sz w:val="24"/>
          <w:szCs w:val="24"/>
        </w:rPr>
      </w:pPr>
      <w:r>
        <w:rPr>
          <w:rFonts w:asciiTheme="majorBidi" w:hAnsiTheme="majorBidi" w:cstheme="majorBidi"/>
          <w:sz w:val="24"/>
          <w:szCs w:val="24"/>
        </w:rPr>
        <w:t xml:space="preserve"> </w:t>
      </w:r>
      <w:r w:rsidRPr="0053351F">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53351F" w:rsidRDefault="0053351F" w:rsidP="0053351F">
      <w:pPr>
        <w:jc w:val="both"/>
        <w:rPr>
          <w:rFonts w:asciiTheme="majorBidi" w:hAnsiTheme="majorBidi" w:cstheme="majorBidi"/>
          <w:sz w:val="24"/>
          <w:szCs w:val="24"/>
          <w:lang w:val="en-US"/>
        </w:rPr>
      </w:pPr>
      <w:r w:rsidRPr="0053351F">
        <w:rPr>
          <w:rFonts w:asciiTheme="majorBidi" w:hAnsiTheme="majorBidi" w:cstheme="majorBidi"/>
          <w:sz w:val="24"/>
          <w:szCs w:val="24"/>
          <w:lang w:val="en-US"/>
        </w:rPr>
        <w:t>The présent work concerning the grounds for seizure in the bovine species.it was realized at.The level of two slaughterhouses : one located in the wilaya of Sétif and another located in the wilaya of Médéa .Whether it’s at the slaughterhouses of Sétif or to the hammer of Médéa,visuel inspection, palpation, incisions,and the lymph node inspection are not fullycomplyingwith the regulations .the frequency of cattlethathad in juries to theirslaughter and 28,19% (146/518) .theselesions are more recorded in the slaughterhouses of Sétif (33,92%)than in the slaughterhouses of Médéa (11,40%) .on the otherhand, thereasons for seizure have variousorigins.themicrobial origins (49,62%) and parasitic (42 ,86%) are the mostnoted in the slaughterhouses of Sétif whilelesions of microbialorigin (76,92%) are the mostobserved in the slaughterhouses of Médéa .The seizures relate to organsbecausetheyrepresent 71 ,71% of registeredseizure.</w:t>
      </w:r>
    </w:p>
    <w:sectPr w:rsidR="00014BDB" w:rsidRPr="0053351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3351F"/>
    <w:rsid w:val="00580FD4"/>
    <w:rsid w:val="005931D3"/>
    <w:rsid w:val="005A4D26"/>
    <w:rsid w:val="005C1E40"/>
    <w:rsid w:val="005D3BFE"/>
    <w:rsid w:val="005D4095"/>
    <w:rsid w:val="005F21A8"/>
    <w:rsid w:val="00601EB1"/>
    <w:rsid w:val="00626318"/>
    <w:rsid w:val="00643EE0"/>
    <w:rsid w:val="006532C0"/>
    <w:rsid w:val="00667834"/>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826B47"/>
    <w:rsid w:val="00841845"/>
    <w:rsid w:val="0084721F"/>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332</Words>
  <Characters>1830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154</cp:revision>
  <dcterms:created xsi:type="dcterms:W3CDTF">2019-12-10T12:38:00Z</dcterms:created>
  <dcterms:modified xsi:type="dcterms:W3CDTF">2019-12-17T08:20:00Z</dcterms:modified>
</cp:coreProperties>
</file>