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C0" w:rsidRDefault="003F15C0" w:rsidP="003F15C0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Mémoire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de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Master 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de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Mme </w:t>
      </w:r>
      <w:r w:rsidRPr="003F15C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Achour </w:t>
      </w:r>
      <w:proofErr w:type="spellStart"/>
      <w:r w:rsidRPr="003F15C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Sarra</w:t>
      </w:r>
      <w:proofErr w:type="spellEnd"/>
    </w:p>
    <w:p w:rsidR="003F15C0" w:rsidRDefault="003F15C0" w:rsidP="003F15C0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3F15C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Enquête épidémiologique de la toxoplasmose chez les femmes enceinte au niveau des </w:t>
      </w:r>
      <w:proofErr w:type="spellStart"/>
      <w:r w:rsidRPr="003F15C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etablissements</w:t>
      </w:r>
      <w:proofErr w:type="spellEnd"/>
      <w:r w:rsidRPr="003F15C0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hospitaliers de la wilaya d'Alger </w:t>
      </w:r>
    </w:p>
    <w:p w:rsidR="003F15C0" w:rsidRDefault="003F15C0" w:rsidP="003F15C0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Alger, </w:t>
      </w:r>
      <w:r w:rsidRPr="002779D7">
        <w:rPr>
          <w:rFonts w:asciiTheme="majorBidi" w:hAnsiTheme="majorBidi" w:cstheme="majorBidi"/>
          <w:b/>
          <w:bCs/>
          <w:sz w:val="28"/>
          <w:szCs w:val="28"/>
        </w:rPr>
        <w:t>É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cole Nationale Supérieure Vétérinaire : 201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7</w:t>
      </w:r>
    </w:p>
    <w:p w:rsidR="003F15C0" w:rsidRDefault="003F15C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F15C0" w:rsidRDefault="003F15C0">
      <w:pPr>
        <w:rPr>
          <w:rFonts w:asciiTheme="majorBidi" w:hAnsiTheme="majorBidi" w:cstheme="majorBidi"/>
          <w:sz w:val="24"/>
          <w:szCs w:val="24"/>
        </w:rPr>
      </w:pPr>
      <w:r w:rsidRPr="003F15C0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Pr="003F15C0">
        <w:rPr>
          <w:rFonts w:asciiTheme="majorBidi" w:hAnsiTheme="majorBidi" w:cstheme="majorBidi"/>
          <w:sz w:val="24"/>
          <w:szCs w:val="24"/>
        </w:rPr>
        <w:t xml:space="preserve"> : </w:t>
      </w:r>
    </w:p>
    <w:p w:rsidR="003F15C0" w:rsidRDefault="003F15C0" w:rsidP="003F15C0">
      <w:pPr>
        <w:rPr>
          <w:rFonts w:asciiTheme="majorBidi" w:hAnsiTheme="majorBidi" w:cstheme="majorBidi"/>
          <w:sz w:val="24"/>
          <w:szCs w:val="24"/>
          <w:lang w:val="en-US"/>
        </w:rPr>
      </w:pPr>
      <w:r w:rsidRPr="003F15C0">
        <w:rPr>
          <w:rFonts w:asciiTheme="majorBidi" w:hAnsiTheme="majorBidi" w:cstheme="majorBidi"/>
          <w:sz w:val="24"/>
          <w:szCs w:val="24"/>
        </w:rPr>
        <w:t xml:space="preserve">La toxoplasmose, causée par </w:t>
      </w:r>
      <w:proofErr w:type="spellStart"/>
      <w:r w:rsidRPr="003F15C0">
        <w:rPr>
          <w:rFonts w:asciiTheme="majorBidi" w:hAnsiTheme="majorBidi" w:cstheme="majorBidi"/>
          <w:sz w:val="24"/>
          <w:szCs w:val="24"/>
        </w:rPr>
        <w:t>Toxoplasma</w:t>
      </w:r>
      <w:proofErr w:type="spellEnd"/>
      <w:r w:rsidRPr="003F15C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F15C0">
        <w:rPr>
          <w:rFonts w:asciiTheme="majorBidi" w:hAnsiTheme="majorBidi" w:cstheme="majorBidi"/>
          <w:sz w:val="24"/>
          <w:szCs w:val="24"/>
        </w:rPr>
        <w:t>gondii</w:t>
      </w:r>
      <w:proofErr w:type="spellEnd"/>
      <w:r w:rsidRPr="003F15C0">
        <w:rPr>
          <w:rFonts w:asciiTheme="majorBidi" w:hAnsiTheme="majorBidi" w:cstheme="majorBidi"/>
          <w:sz w:val="24"/>
          <w:szCs w:val="24"/>
        </w:rPr>
        <w:t xml:space="preserve"> et habituellement asymptomatique est l'une des infections parasitaires ubiquitaires les plus fréquentes chez l'homme. Jusqu'à 80% des enfants risquent de développer d'importantes séquelles lorsque l'infection survient chez la femme enceinte. La prévalence de </w:t>
      </w:r>
      <w:proofErr w:type="gramStart"/>
      <w:r w:rsidRPr="003F15C0">
        <w:rPr>
          <w:rFonts w:asciiTheme="majorBidi" w:hAnsiTheme="majorBidi" w:cstheme="majorBidi"/>
          <w:sz w:val="24"/>
          <w:szCs w:val="24"/>
        </w:rPr>
        <w:t>l'infections</w:t>
      </w:r>
      <w:proofErr w:type="gramEnd"/>
      <w:r w:rsidRPr="003F15C0">
        <w:rPr>
          <w:rFonts w:asciiTheme="majorBidi" w:hAnsiTheme="majorBidi" w:cstheme="majorBidi"/>
          <w:sz w:val="24"/>
          <w:szCs w:val="24"/>
        </w:rPr>
        <w:t xml:space="preserve"> pendant la grossesse ont été déterminées chez des femmes enceinte après une étude de leur dossiers médicale dans dix hôpitaux de la wilaya d'Alger et entre le période de 2015 -2017. Un total de 16116 grossesses issues de ces femmes âgées de 16 à40 ans a été enregistré. La séroprévalence globale a été estimée à 35,7% durant la période </w:t>
      </w:r>
      <w:proofErr w:type="spellStart"/>
      <w:r w:rsidRPr="003F15C0">
        <w:rPr>
          <w:rFonts w:asciiTheme="majorBidi" w:hAnsiTheme="majorBidi" w:cstheme="majorBidi"/>
          <w:sz w:val="24"/>
          <w:szCs w:val="24"/>
        </w:rPr>
        <w:t>del'étude</w:t>
      </w:r>
      <w:proofErr w:type="spellEnd"/>
      <w:r w:rsidRPr="003F15C0">
        <w:rPr>
          <w:rFonts w:asciiTheme="majorBidi" w:hAnsiTheme="majorBidi" w:cstheme="majorBidi"/>
          <w:sz w:val="24"/>
          <w:szCs w:val="24"/>
        </w:rPr>
        <w:t>. Elle était de 25,2% ; chez les mères de 16-25 ans et de 38% chez celles âgées de26-35ans et de 40% chez les femmes entre 36-40 ans. Les prévalences ajustées sur l'âge étaient relativement stables en fonction du temps, mais étaient plus élevées chez certains hôpitaux par apport à d'autre. Ces chiffres démontrent que la toxoplasmose demeure un problème de santé publique dans la région d'Alger qui nécessite l'installation d'un système de prévention et de sensibilisation.</w:t>
      </w:r>
      <w:r w:rsidRPr="003F15C0">
        <w:rPr>
          <w:rFonts w:asciiTheme="majorBidi" w:hAnsiTheme="majorBidi" w:cstheme="majorBidi"/>
          <w:sz w:val="24"/>
          <w:szCs w:val="24"/>
        </w:rPr>
        <w:br/>
      </w:r>
      <w:r w:rsidRPr="003F15C0">
        <w:rPr>
          <w:rFonts w:asciiTheme="majorBidi" w:hAnsiTheme="majorBidi" w:cstheme="majorBidi"/>
          <w:sz w:val="24"/>
          <w:szCs w:val="24"/>
        </w:rPr>
        <w:br/>
      </w:r>
      <w:r w:rsidRPr="003F15C0">
        <w:rPr>
          <w:rFonts w:asciiTheme="majorBidi" w:hAnsiTheme="majorBidi" w:cstheme="majorBidi"/>
          <w:sz w:val="24"/>
          <w:szCs w:val="24"/>
        </w:rPr>
        <w:br/>
      </w:r>
      <w:r w:rsidRPr="003F15C0">
        <w:rPr>
          <w:rFonts w:asciiTheme="majorBidi" w:hAnsiTheme="majorBidi" w:cstheme="majorBidi"/>
          <w:sz w:val="24"/>
          <w:szCs w:val="24"/>
        </w:rPr>
        <w:br/>
      </w:r>
      <w:r w:rsidRPr="003F15C0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Abstract:</w:t>
      </w:r>
    </w:p>
    <w:p w:rsidR="002B6AAD" w:rsidRPr="003F15C0" w:rsidRDefault="003F15C0" w:rsidP="003F15C0">
      <w:pPr>
        <w:rPr>
          <w:rFonts w:asciiTheme="majorBidi" w:hAnsiTheme="majorBidi" w:cstheme="majorBidi"/>
          <w:sz w:val="24"/>
          <w:szCs w:val="24"/>
          <w:lang w:val="en-US"/>
        </w:rPr>
      </w:pPr>
      <w:r w:rsidRPr="003F15C0">
        <w:rPr>
          <w:rFonts w:asciiTheme="majorBidi" w:hAnsiTheme="majorBidi" w:cstheme="majorBidi"/>
          <w:sz w:val="24"/>
          <w:szCs w:val="24"/>
          <w:lang w:val="en-US"/>
        </w:rPr>
        <w:br/>
      </w:r>
      <w:proofErr w:type="gramStart"/>
      <w:r w:rsidRPr="003F15C0">
        <w:rPr>
          <w:rFonts w:asciiTheme="majorBidi" w:hAnsiTheme="majorBidi" w:cstheme="majorBidi"/>
          <w:sz w:val="24"/>
          <w:szCs w:val="24"/>
          <w:lang w:val="en-US"/>
        </w:rPr>
        <w:t xml:space="preserve">Toxoplasmosis, caused by </w:t>
      </w:r>
      <w:proofErr w:type="spellStart"/>
      <w:r w:rsidRPr="003F15C0">
        <w:rPr>
          <w:rFonts w:asciiTheme="majorBidi" w:hAnsiTheme="majorBidi" w:cstheme="majorBidi"/>
          <w:sz w:val="24"/>
          <w:szCs w:val="24"/>
          <w:lang w:val="en-US"/>
        </w:rPr>
        <w:t>Toxoplasma</w:t>
      </w:r>
      <w:proofErr w:type="spellEnd"/>
      <w:r w:rsidRPr="003F15C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3F15C0">
        <w:rPr>
          <w:rFonts w:asciiTheme="majorBidi" w:hAnsiTheme="majorBidi" w:cstheme="majorBidi"/>
          <w:sz w:val="24"/>
          <w:szCs w:val="24"/>
          <w:lang w:val="en-US"/>
        </w:rPr>
        <w:t>gondii</w:t>
      </w:r>
      <w:proofErr w:type="spellEnd"/>
      <w:r w:rsidRPr="003F15C0">
        <w:rPr>
          <w:rFonts w:asciiTheme="majorBidi" w:hAnsiTheme="majorBidi" w:cstheme="majorBidi"/>
          <w:sz w:val="24"/>
          <w:szCs w:val="24"/>
          <w:lang w:val="en-US"/>
        </w:rPr>
        <w:t xml:space="preserve"> and usually asymptomatic, </w:t>
      </w:r>
      <w:proofErr w:type="spellStart"/>
      <w:r w:rsidRPr="003F15C0">
        <w:rPr>
          <w:rFonts w:asciiTheme="majorBidi" w:hAnsiTheme="majorBidi" w:cstheme="majorBidi"/>
          <w:sz w:val="24"/>
          <w:szCs w:val="24"/>
          <w:lang w:val="en-US"/>
        </w:rPr>
        <w:t>isone</w:t>
      </w:r>
      <w:proofErr w:type="spellEnd"/>
      <w:r w:rsidRPr="003F15C0">
        <w:rPr>
          <w:rFonts w:asciiTheme="majorBidi" w:hAnsiTheme="majorBidi" w:cstheme="majorBidi"/>
          <w:sz w:val="24"/>
          <w:szCs w:val="24"/>
          <w:lang w:val="en-US"/>
        </w:rPr>
        <w:t xml:space="preserve"> of the most common ubiquitous parasitic infections in humans.</w:t>
      </w:r>
      <w:proofErr w:type="gramEnd"/>
      <w:r w:rsidRPr="003F15C0">
        <w:rPr>
          <w:rFonts w:asciiTheme="majorBidi" w:hAnsiTheme="majorBidi" w:cstheme="majorBidi"/>
          <w:sz w:val="24"/>
          <w:szCs w:val="24"/>
          <w:lang w:val="en-US"/>
        </w:rPr>
        <w:t xml:space="preserve"> Until80% of children may develop significant </w:t>
      </w:r>
      <w:proofErr w:type="spellStart"/>
      <w:r w:rsidRPr="003F15C0">
        <w:rPr>
          <w:rFonts w:asciiTheme="majorBidi" w:hAnsiTheme="majorBidi" w:cstheme="majorBidi"/>
          <w:sz w:val="24"/>
          <w:szCs w:val="24"/>
          <w:lang w:val="en-US"/>
        </w:rPr>
        <w:t>sequelae</w:t>
      </w:r>
      <w:proofErr w:type="spellEnd"/>
      <w:r w:rsidRPr="003F15C0">
        <w:rPr>
          <w:rFonts w:asciiTheme="majorBidi" w:hAnsiTheme="majorBidi" w:cstheme="majorBidi"/>
          <w:sz w:val="24"/>
          <w:szCs w:val="24"/>
          <w:lang w:val="en-US"/>
        </w:rPr>
        <w:t xml:space="preserve"> when infection </w:t>
      </w:r>
      <w:proofErr w:type="spellStart"/>
      <w:r w:rsidRPr="003F15C0">
        <w:rPr>
          <w:rFonts w:asciiTheme="majorBidi" w:hAnsiTheme="majorBidi" w:cstheme="majorBidi"/>
          <w:sz w:val="24"/>
          <w:szCs w:val="24"/>
          <w:lang w:val="en-US"/>
        </w:rPr>
        <w:t>occursat</w:t>
      </w:r>
      <w:proofErr w:type="spellEnd"/>
      <w:r w:rsidRPr="003F15C0">
        <w:rPr>
          <w:rFonts w:asciiTheme="majorBidi" w:hAnsiTheme="majorBidi" w:cstheme="majorBidi"/>
          <w:sz w:val="24"/>
          <w:szCs w:val="24"/>
          <w:lang w:val="en-US"/>
        </w:rPr>
        <w:t xml:space="preserve"> the pregnant woman. The prevalence of infections during pregnancy </w:t>
      </w:r>
      <w:proofErr w:type="gramStart"/>
      <w:r w:rsidRPr="003F15C0">
        <w:rPr>
          <w:rFonts w:asciiTheme="majorBidi" w:hAnsiTheme="majorBidi" w:cstheme="majorBidi"/>
          <w:sz w:val="24"/>
          <w:szCs w:val="24"/>
          <w:lang w:val="en-US"/>
        </w:rPr>
        <w:t>were</w:t>
      </w:r>
      <w:proofErr w:type="gramEnd"/>
      <w:r w:rsidRPr="003F15C0">
        <w:rPr>
          <w:rFonts w:asciiTheme="majorBidi" w:hAnsiTheme="majorBidi" w:cstheme="majorBidi"/>
          <w:sz w:val="24"/>
          <w:szCs w:val="24"/>
          <w:lang w:val="en-US"/>
        </w:rPr>
        <w:t xml:space="preserve"> determined in pregnant women after a study of their medical records in ten hospitals in the </w:t>
      </w:r>
      <w:proofErr w:type="spellStart"/>
      <w:r w:rsidRPr="003F15C0">
        <w:rPr>
          <w:rFonts w:asciiTheme="majorBidi" w:hAnsiTheme="majorBidi" w:cstheme="majorBidi"/>
          <w:sz w:val="24"/>
          <w:szCs w:val="24"/>
          <w:lang w:val="en-US"/>
        </w:rPr>
        <w:t>wilaya</w:t>
      </w:r>
      <w:proofErr w:type="spellEnd"/>
      <w:r w:rsidRPr="003F15C0">
        <w:rPr>
          <w:rFonts w:asciiTheme="majorBidi" w:hAnsiTheme="majorBidi" w:cstheme="majorBidi"/>
          <w:sz w:val="24"/>
          <w:szCs w:val="24"/>
          <w:lang w:val="en-US"/>
        </w:rPr>
        <w:t xml:space="preserve"> of Algiers and between the period of 2015 -2017. A total of 16,116 pregnancies from these women aged 16 to40 years </w:t>
      </w:r>
      <w:proofErr w:type="gramStart"/>
      <w:r w:rsidRPr="003F15C0">
        <w:rPr>
          <w:rFonts w:asciiTheme="majorBidi" w:hAnsiTheme="majorBidi" w:cstheme="majorBidi"/>
          <w:sz w:val="24"/>
          <w:szCs w:val="24"/>
          <w:lang w:val="en-US"/>
        </w:rPr>
        <w:t>has</w:t>
      </w:r>
      <w:proofErr w:type="gramEnd"/>
      <w:r w:rsidRPr="003F15C0">
        <w:rPr>
          <w:rFonts w:asciiTheme="majorBidi" w:hAnsiTheme="majorBidi" w:cstheme="majorBidi"/>
          <w:sz w:val="24"/>
          <w:szCs w:val="24"/>
          <w:lang w:val="en-US"/>
        </w:rPr>
        <w:t xml:space="preserve"> been registered. Overall </w:t>
      </w:r>
      <w:proofErr w:type="spellStart"/>
      <w:r w:rsidRPr="003F15C0">
        <w:rPr>
          <w:rFonts w:asciiTheme="majorBidi" w:hAnsiTheme="majorBidi" w:cstheme="majorBidi"/>
          <w:sz w:val="24"/>
          <w:szCs w:val="24"/>
          <w:lang w:val="en-US"/>
        </w:rPr>
        <w:t>seroprevalence</w:t>
      </w:r>
      <w:proofErr w:type="spellEnd"/>
      <w:r w:rsidRPr="003F15C0">
        <w:rPr>
          <w:rFonts w:asciiTheme="majorBidi" w:hAnsiTheme="majorBidi" w:cstheme="majorBidi"/>
          <w:sz w:val="24"/>
          <w:szCs w:val="24"/>
          <w:lang w:val="en-US"/>
        </w:rPr>
        <w:t xml:space="preserve"> was estimated at 35.7% during the study. It was 25.2%; among mothers aged 16-25 and 38% among those aged26-35 years and 40% among women between 36-40 years. Age-</w:t>
      </w:r>
      <w:proofErr w:type="spellStart"/>
      <w:r w:rsidRPr="003F15C0">
        <w:rPr>
          <w:rFonts w:asciiTheme="majorBidi" w:hAnsiTheme="majorBidi" w:cstheme="majorBidi"/>
          <w:sz w:val="24"/>
          <w:szCs w:val="24"/>
          <w:lang w:val="en-US"/>
        </w:rPr>
        <w:t>adjustedprevalenceswererelatively</w:t>
      </w:r>
      <w:proofErr w:type="spellEnd"/>
      <w:r w:rsidRPr="003F15C0">
        <w:rPr>
          <w:rFonts w:asciiTheme="majorBidi" w:hAnsiTheme="majorBidi" w:cstheme="majorBidi"/>
          <w:sz w:val="24"/>
          <w:szCs w:val="24"/>
          <w:lang w:val="en-US"/>
        </w:rPr>
        <w:t xml:space="preserve"> stable over time, but were higher in some hospitals than in others. These figures show that toxoplasmosis remains a public health problem in the Algiers region that requires the installation of a prevention and awareness system.</w:t>
      </w:r>
    </w:p>
    <w:sectPr w:rsidR="002B6AAD" w:rsidRPr="003F15C0" w:rsidSect="002B6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F15C0"/>
    <w:rsid w:val="002B6AAD"/>
    <w:rsid w:val="003F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5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s.frada</dc:creator>
  <cp:lastModifiedBy>s.frada</cp:lastModifiedBy>
  <cp:revision>1</cp:revision>
  <dcterms:created xsi:type="dcterms:W3CDTF">2019-11-24T08:17:00Z</dcterms:created>
  <dcterms:modified xsi:type="dcterms:W3CDTF">2019-11-24T08:19:00Z</dcterms:modified>
</cp:coreProperties>
</file>