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7" w:rsidRDefault="006A56A7" w:rsidP="00DC1C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D726A" w:rsidRDefault="00596119" w:rsidP="00BD7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-titre :</w:t>
      </w:r>
      <w:bookmarkStart w:id="0" w:name="_GoBack"/>
      <w:bookmarkEnd w:id="0"/>
      <w:r w:rsidR="00306C5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D726A" w:rsidRPr="007851C6">
        <w:rPr>
          <w:rFonts w:ascii="Times New Roman" w:hAnsi="Times New Roman" w:cs="Times New Roman"/>
          <w:b/>
          <w:bCs/>
          <w:sz w:val="28"/>
          <w:szCs w:val="28"/>
        </w:rPr>
        <w:t>Evaluation in vivo de l’activité anti-inflammatoire de l’huile d’olive chez la souris</w:t>
      </w:r>
    </w:p>
    <w:p w:rsidR="00BD726A" w:rsidRDefault="00BD726A" w:rsidP="00BD7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BD726A" w:rsidRPr="007C1B1D" w:rsidRDefault="00BD726A" w:rsidP="00BD726A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BD726A" w:rsidRDefault="00BD726A" w:rsidP="00BD726A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851C6">
        <w:rPr>
          <w:rFonts w:asciiTheme="majorBidi" w:hAnsiTheme="majorBidi" w:cstheme="majorBidi"/>
          <w:sz w:val="24"/>
          <w:szCs w:val="24"/>
        </w:rPr>
        <w:t xml:space="preserve">L’huile d’olive est connue pour ses bienfaits thérapeutiques notamment pour le traitement des pathologies à composante </w:t>
      </w:r>
      <w:r>
        <w:rPr>
          <w:rFonts w:asciiTheme="majorBidi" w:hAnsiTheme="majorBidi" w:cstheme="majorBidi"/>
          <w:sz w:val="24"/>
          <w:szCs w:val="24"/>
        </w:rPr>
        <w:t xml:space="preserve">inflammatoire. </w:t>
      </w:r>
      <w:r w:rsidRPr="007851C6">
        <w:rPr>
          <w:rFonts w:asciiTheme="majorBidi" w:hAnsiTheme="majorBidi" w:cstheme="majorBidi"/>
          <w:sz w:val="24"/>
          <w:szCs w:val="24"/>
        </w:rPr>
        <w:t>L’huile d’olive extraite à partir de l’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Oleaeuropaea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 récoltée de la région de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TiziOuzou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 a fait l’objet de ce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travaildans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 lequel nous avons cherché à évaluer son pouvoir anti-inflammatoire sur l’œdème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aigü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 de la patte de souris induit par la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carragénine.L’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effet des deux doses de l’huile d’olive (0.5ml et 1ml) sur l’œdème des pattes a été comparé aux résultats obtenus pour le lot témoin qui n'a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reçuaucun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 traitement et à ceux du lot référence traité par un anti-inflammatoire de référence le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Diclofénac.Les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 résultats montrent que les deux doses n’ont pas entrainé d’inhibition du taux de l’œdème par rapport au témoin. L’activité inhibitrice de la dose 1ml de l’huile d’olive s’est révélée supérieure à celle du témoin positif. </w:t>
      </w:r>
      <w:proofErr w:type="spellStart"/>
      <w:proofErr w:type="gramStart"/>
      <w:r w:rsidRPr="00BD726A">
        <w:rPr>
          <w:rFonts w:asciiTheme="majorBidi" w:hAnsiTheme="majorBidi" w:cstheme="majorBidi"/>
          <w:sz w:val="24"/>
          <w:szCs w:val="24"/>
          <w:lang w:val="en-US"/>
        </w:rPr>
        <w:t>Ce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pendant, </w:t>
      </w:r>
      <w:proofErr w:type="spellStart"/>
      <w:r w:rsidRPr="00BD726A">
        <w:rPr>
          <w:rFonts w:asciiTheme="majorBidi" w:hAnsiTheme="majorBidi" w:cstheme="majorBidi"/>
          <w:sz w:val="24"/>
          <w:szCs w:val="24"/>
          <w:lang w:val="en-US"/>
        </w:rPr>
        <w:t>cette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activité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reste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non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significative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7851C6">
        <w:rPr>
          <w:rFonts w:asciiTheme="majorBidi" w:hAnsiTheme="majorBidi" w:cstheme="majorBidi"/>
          <w:sz w:val="24"/>
          <w:szCs w:val="24"/>
          <w:lang w:val="en-US"/>
        </w:rPr>
        <w:br/>
      </w:r>
    </w:p>
    <w:p w:rsidR="00BD726A" w:rsidRDefault="00BD726A" w:rsidP="00BD726A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51C6">
        <w:rPr>
          <w:rFonts w:asciiTheme="majorBidi" w:hAnsiTheme="majorBidi" w:cstheme="majorBidi"/>
          <w:sz w:val="24"/>
          <w:szCs w:val="24"/>
          <w:lang w:val="en-US"/>
        </w:rPr>
        <w:br/>
      </w:r>
      <w:r w:rsidRPr="007851C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r w:rsidRPr="007851C6">
        <w:rPr>
          <w:rFonts w:asciiTheme="majorBidi" w:hAnsiTheme="majorBidi" w:cstheme="majorBidi"/>
          <w:sz w:val="24"/>
          <w:szCs w:val="24"/>
          <w:lang w:val="en-US"/>
        </w:rPr>
        <w:br/>
        <w:t xml:space="preserve">Olive oil is known for its therapeutic benefits notably as a treatment for inflammatory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pathologies.Olive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oil extracted from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olea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europaea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harvest in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has been the subject of this work in which we searched to evaluate its anti-inflammatory activity on the acute edema of the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carrageenan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-induced mouse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paw.The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effect of the two doses (0.5ml and 1ml) of olive oil on paw edema was compared to the results obtained in control group that didn’t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recieve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any treatment and results of reference group treated by the reference anti-inflammatory «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Diclofénac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».The results show that the two doses didn’t lead to inhibition of the edema rate comparing to the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negatif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control group. The inhibitory activity of the 1ml dose of olive oil showed up superior to the </w:t>
      </w:r>
      <w:proofErr w:type="spellStart"/>
      <w:r w:rsidRPr="007851C6"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 w:rsidRPr="007851C6">
        <w:rPr>
          <w:rFonts w:asciiTheme="majorBidi" w:hAnsiTheme="majorBidi" w:cstheme="majorBidi"/>
          <w:sz w:val="24"/>
          <w:szCs w:val="24"/>
          <w:lang w:val="en-US"/>
        </w:rPr>
        <w:t xml:space="preserve"> control.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activity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remainsins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1C6">
        <w:rPr>
          <w:rFonts w:asciiTheme="majorBidi" w:hAnsiTheme="majorBidi" w:cstheme="majorBidi"/>
          <w:sz w:val="24"/>
          <w:szCs w:val="24"/>
        </w:rPr>
        <w:t>ignificant</w:t>
      </w:r>
      <w:proofErr w:type="spellEnd"/>
      <w:r w:rsidRPr="007851C6">
        <w:rPr>
          <w:rFonts w:asciiTheme="majorBidi" w:hAnsiTheme="majorBidi" w:cstheme="majorBidi"/>
          <w:sz w:val="24"/>
          <w:szCs w:val="24"/>
        </w:rPr>
        <w:t>.</w:t>
      </w:r>
    </w:p>
    <w:p w:rsidR="00BD726A" w:rsidRDefault="00BD726A" w:rsidP="00BD726A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D726A" w:rsidRPr="004A38FD" w:rsidRDefault="00BD726A" w:rsidP="00BD726A">
      <w:pPr>
        <w:autoSpaceDE w:val="0"/>
        <w:autoSpaceDN w:val="0"/>
        <w:adjustRightInd w:val="0"/>
        <w:spacing w:before="240" w:line="360" w:lineRule="auto"/>
        <w:rPr>
          <w:lang w:val="en-US"/>
        </w:rPr>
      </w:pPr>
    </w:p>
    <w:p w:rsidR="00420139" w:rsidRPr="00C47B48" w:rsidRDefault="00420139" w:rsidP="00BD726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0139" w:rsidRPr="00C47B48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24B2E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15BA"/>
    <w:rsid w:val="00065023"/>
    <w:rsid w:val="000775BF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9315A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0139"/>
    <w:rsid w:val="004220E5"/>
    <w:rsid w:val="00423FE0"/>
    <w:rsid w:val="0042414B"/>
    <w:rsid w:val="00436EA1"/>
    <w:rsid w:val="004378EC"/>
    <w:rsid w:val="00441707"/>
    <w:rsid w:val="0044209E"/>
    <w:rsid w:val="00444A63"/>
    <w:rsid w:val="00445678"/>
    <w:rsid w:val="00446CA6"/>
    <w:rsid w:val="004472DE"/>
    <w:rsid w:val="004505A4"/>
    <w:rsid w:val="00454E74"/>
    <w:rsid w:val="0045582A"/>
    <w:rsid w:val="00463845"/>
    <w:rsid w:val="00474832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4675B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6119"/>
    <w:rsid w:val="005A2FB4"/>
    <w:rsid w:val="005A3A68"/>
    <w:rsid w:val="005A4904"/>
    <w:rsid w:val="005B08B1"/>
    <w:rsid w:val="005B6283"/>
    <w:rsid w:val="005C02F0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565C9"/>
    <w:rsid w:val="00674C20"/>
    <w:rsid w:val="0068197D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24815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16C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44EE"/>
    <w:rsid w:val="00CA7B1B"/>
    <w:rsid w:val="00CA7E18"/>
    <w:rsid w:val="00CB0E89"/>
    <w:rsid w:val="00CB6552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1C8F"/>
    <w:rsid w:val="00DC289D"/>
    <w:rsid w:val="00DC3EF8"/>
    <w:rsid w:val="00DC4C6C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43</cp:revision>
  <dcterms:created xsi:type="dcterms:W3CDTF">2021-04-01T08:59:00Z</dcterms:created>
  <dcterms:modified xsi:type="dcterms:W3CDTF">2021-04-07T12:37:00Z</dcterms:modified>
</cp:coreProperties>
</file>