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79" w:rsidRDefault="00762D79" w:rsidP="00762D7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62D79">
        <w:rPr>
          <w:rFonts w:asciiTheme="majorBidi" w:hAnsiTheme="majorBidi" w:cstheme="majorBidi"/>
          <w:b/>
          <w:bCs/>
          <w:color w:val="000000"/>
          <w:sz w:val="28"/>
          <w:szCs w:val="28"/>
          <w:shd w:val="clear" w:color="auto" w:fill="FFFFFF"/>
        </w:rPr>
        <w:t>Bouamra</w:t>
      </w:r>
      <w:proofErr w:type="spellEnd"/>
      <w:r w:rsidRPr="00762D79">
        <w:rPr>
          <w:rFonts w:asciiTheme="majorBidi" w:hAnsiTheme="majorBidi" w:cstheme="majorBidi"/>
          <w:b/>
          <w:bCs/>
          <w:color w:val="000000"/>
          <w:sz w:val="28"/>
          <w:szCs w:val="28"/>
          <w:shd w:val="clear" w:color="auto" w:fill="FFFFFF"/>
        </w:rPr>
        <w:t xml:space="preserve"> Mohammed</w:t>
      </w:r>
    </w:p>
    <w:p w:rsidR="00762D79" w:rsidRDefault="00762D79" w:rsidP="00762D79">
      <w:pPr>
        <w:jc w:val="center"/>
        <w:rPr>
          <w:rFonts w:asciiTheme="majorBidi" w:hAnsiTheme="majorBidi" w:cstheme="majorBidi"/>
          <w:b/>
          <w:bCs/>
          <w:color w:val="000000"/>
          <w:sz w:val="28"/>
          <w:szCs w:val="28"/>
          <w:shd w:val="clear" w:color="auto" w:fill="FFFFFF"/>
        </w:rPr>
      </w:pPr>
      <w:r w:rsidRPr="00762D79">
        <w:rPr>
          <w:rFonts w:asciiTheme="majorBidi" w:hAnsiTheme="majorBidi" w:cstheme="majorBidi"/>
          <w:b/>
          <w:bCs/>
          <w:color w:val="000000"/>
          <w:sz w:val="28"/>
          <w:szCs w:val="28"/>
          <w:shd w:val="clear" w:color="auto" w:fill="FFFFFF"/>
        </w:rPr>
        <w:t xml:space="preserve">Etude de l'influence de la production laitière sur les performances de reproduction des vaches laitières </w:t>
      </w:r>
    </w:p>
    <w:p w:rsidR="00762D79" w:rsidRDefault="00762D79" w:rsidP="00762D7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762D79" w:rsidRDefault="00762D79">
      <w:pPr>
        <w:rPr>
          <w:rFonts w:asciiTheme="majorBidi" w:hAnsiTheme="majorBidi" w:cstheme="majorBidi"/>
          <w:sz w:val="24"/>
          <w:szCs w:val="24"/>
        </w:rPr>
      </w:pPr>
      <w:r w:rsidRPr="00762D79">
        <w:rPr>
          <w:rFonts w:asciiTheme="majorBidi" w:hAnsiTheme="majorBidi" w:cstheme="majorBidi"/>
          <w:b/>
          <w:bCs/>
          <w:sz w:val="24"/>
          <w:szCs w:val="24"/>
        </w:rPr>
        <w:t>Résumé</w:t>
      </w:r>
      <w:r w:rsidRPr="00762D79">
        <w:rPr>
          <w:rFonts w:asciiTheme="majorBidi" w:hAnsiTheme="majorBidi" w:cstheme="majorBidi"/>
          <w:sz w:val="24"/>
          <w:szCs w:val="24"/>
        </w:rPr>
        <w:t xml:space="preserve"> : </w:t>
      </w:r>
    </w:p>
    <w:p w:rsidR="00762D79" w:rsidRDefault="00762D79" w:rsidP="00762D79">
      <w:pPr>
        <w:rPr>
          <w:rFonts w:asciiTheme="majorBidi" w:hAnsiTheme="majorBidi" w:cstheme="majorBidi"/>
          <w:sz w:val="24"/>
          <w:szCs w:val="24"/>
          <w:lang w:val="en-US"/>
        </w:rPr>
      </w:pPr>
      <w:r w:rsidRPr="00762D79">
        <w:rPr>
          <w:rFonts w:asciiTheme="majorBidi" w:hAnsiTheme="majorBidi" w:cstheme="majorBidi"/>
          <w:sz w:val="24"/>
          <w:szCs w:val="24"/>
        </w:rPr>
        <w:t>L’objectif de ce travail est d’étudier l’influence de la production laitière sur les performances de reproduction des vaches laitières. L’étude a été réalisée au niveau la ferme démonstrative de l’I.T.ELV (Baba – Ali), sur des données enregistrées durant deux campagnes (2008 et 2009). Les résultats obtenus pendant les deux campagnes montrent que les vaches ont été mises à la reproduction en moyenne 122,22 ± 68,81j et 146,43 ±77,02jours après le vêlage et ont été fécondés en moyenne 173,93 ± 113,82j et 180,49 ± 98,5 jours postpartum. 58,70% et 78,38% des vaches ont été gravides après la première IA. L’analyse statistique (ANOVA) a permis de mettre en évidence certains facteurs de variation des paramètres de la production laitière : la parité, le numéro de lactation, la saison de vêlage, le niveau énergétique et azoté de la ration en début de lactation et la teneur de la ration en concentré (%MS). Par ailleurs, les paramètres de reproduction se détériorent avec l’augmentation du pourcentage de concentré et les pathologies infectieuses. L’augmentation du niveau de production laitière en début de lactation détériore les paramètres de reproduction, des corrélations positives significatives sont observées entre l’ IV-IA1, IV-IAF et IV-V et la production laitière au pic (r=0,33 ; r=0,28 et r=0, 26). Les TP, TB et rapport TP/TB des deux premiers contrôles influencent significativement les paramètres de reproduction.</w:t>
      </w:r>
      <w:r w:rsidRPr="00762D79">
        <w:rPr>
          <w:rFonts w:asciiTheme="majorBidi" w:hAnsiTheme="majorBidi" w:cstheme="majorBidi"/>
          <w:sz w:val="24"/>
          <w:szCs w:val="24"/>
        </w:rPr>
        <w:br/>
      </w:r>
      <w:r w:rsidRPr="00762D79">
        <w:rPr>
          <w:rFonts w:asciiTheme="majorBidi" w:hAnsiTheme="majorBidi" w:cstheme="majorBidi"/>
          <w:sz w:val="24"/>
          <w:szCs w:val="24"/>
        </w:rPr>
        <w:br/>
      </w:r>
      <w:r w:rsidRPr="00762D79">
        <w:rPr>
          <w:rFonts w:asciiTheme="majorBidi" w:hAnsiTheme="majorBidi" w:cstheme="majorBidi"/>
          <w:sz w:val="24"/>
          <w:szCs w:val="24"/>
        </w:rPr>
        <w:br/>
      </w:r>
      <w:r w:rsidRPr="00762D79">
        <w:rPr>
          <w:rFonts w:asciiTheme="majorBidi" w:hAnsiTheme="majorBidi" w:cstheme="majorBidi"/>
          <w:b/>
          <w:bCs/>
          <w:sz w:val="24"/>
          <w:szCs w:val="24"/>
          <w:lang w:val="en-US"/>
        </w:rPr>
        <w:t>Abstract:</w:t>
      </w:r>
    </w:p>
    <w:p w:rsidR="00930E79" w:rsidRPr="00762D79" w:rsidRDefault="00762D79" w:rsidP="00762D79">
      <w:pPr>
        <w:rPr>
          <w:rFonts w:asciiTheme="majorBidi" w:hAnsiTheme="majorBidi" w:cstheme="majorBidi"/>
          <w:sz w:val="24"/>
          <w:szCs w:val="24"/>
          <w:lang w:val="en-US"/>
        </w:rPr>
      </w:pPr>
      <w:r w:rsidRPr="00762D79">
        <w:rPr>
          <w:rFonts w:asciiTheme="majorBidi" w:hAnsiTheme="majorBidi" w:cstheme="majorBidi"/>
          <w:sz w:val="24"/>
          <w:szCs w:val="24"/>
          <w:lang w:val="en-US"/>
        </w:rPr>
        <w:br/>
        <w:t>The objective of this work is to study the influence of the milk production on the reproductive performances in dairy cows. This study was realized in demonstrative farm of technical institute of breeding ITELV (Baba - Ali).On data recorded during two campaigns (2008 and 2009). The results obtained during the two campaigns show that; on average (± SD); the cows bred 122, 22 ± 68, 81d and 146, 43 ± 77, 02 days post-partum. On average (± SD), the cows were inseminated at 173, 93 ± 113,82d and 180, 49±98, 5 days post-partum. 58, 70% and 78, 38% of the cows were pregnant after the first IA. Analysis of variance showed some factors of variation of the parameters of the milk production: the parity, the number of lactation, the season of calving, and the energy level and nitrogen of the ration at the beginning of lactation, and content of the ration of concentrate (%DM). In addition, the parameters of reproduction are deteriorated with increase proportions of concentrate and infectious pathologies. The increase in the level of milk production in early lactation deteriorates the parameters of reproduction, significant positive correlations are observed between CFS ,CC ,and CI and peak milk yield (r=0,33; r=0,28; and r=0,26). The milk protein, milk fat, and fat to protein ration of the two first controls influence significantly the parameters of reproduction.</w:t>
      </w:r>
    </w:p>
    <w:sectPr w:rsidR="00930E79" w:rsidRPr="00762D7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2D79"/>
    <w:rsid w:val="00762D79"/>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2019-11-25T07:47:00Z</dcterms:created>
  <dcterms:modified xsi:type="dcterms:W3CDTF">2019-11-25T07:49:00Z</dcterms:modified>
</cp:coreProperties>
</file>