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92" w:rsidRDefault="00CA3225" w:rsidP="003C7E1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Régime alimentaire de la perdrix 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gambra</w:t>
      </w:r>
      <w:proofErr w:type="spellEnd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alectoris</w:t>
      </w:r>
      <w:proofErr w:type="spellEnd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barbara</w:t>
      </w:r>
      <w:proofErr w:type="spellEnd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bonnaterre</w:t>
      </w:r>
      <w:proofErr w:type="spellEnd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,1790) et aspect 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parasitologique</w:t>
      </w:r>
      <w:proofErr w:type="spellEnd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dans quelques localités d’Algérie en particulier à </w:t>
      </w:r>
      <w:proofErr w:type="spellStart"/>
      <w:r w:rsidR="003C7E17" w:rsidRPr="003C7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Zéralda</w:t>
      </w:r>
      <w:proofErr w:type="spellEnd"/>
    </w:p>
    <w:p w:rsidR="00C4179F" w:rsidRPr="00977CDA" w:rsidRDefault="00C4179F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4179F" w:rsidRPr="00936122" w:rsidRDefault="003C7E17" w:rsidP="00B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3C7E17">
        <w:rPr>
          <w:rFonts w:ascii="Times New Roman" w:hAnsi="Times New Roman" w:cs="Times New Roman"/>
          <w:sz w:val="24"/>
          <w:szCs w:val="24"/>
        </w:rPr>
        <w:t xml:space="preserve">La Perdrix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(Alectoris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) est la principale espèce gibier de l’Afrique du nord appartenant à la famille des phasianidés et à L’ordre des galliformes. L’étude réalisée vise à déterminer le régime alimentaire de la Perdrix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gambra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à travers l’analyse des tubes digestifs et la recherche des parasites dans ces mêmes tubes provenant essentiellement de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(décembre 2013-janvier et décembre 2015) et dans d’autre régions (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, Ain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deffla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>, Sour-el-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ghozlan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) (2013). Les contenus stomacaux renferment deux types d’aliments animal et végétal. La contenance des jabots est parfaitement conservée par apport à celle des gésiers. La détermination et le dénombrent des espèces ingérées montrent que le menu trophique est composé par des graines appartenant à différents types biologiques et des insectes. L’abondance relative la plus élevée est celle de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Tritucum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durum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(80,23 %</w:t>
      </w:r>
      <w:proofErr w:type="gramStart"/>
      <w:r w:rsidRPr="003C7E17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3C7E17">
        <w:rPr>
          <w:rFonts w:ascii="Times New Roman" w:hAnsi="Times New Roman" w:cs="Times New Roman"/>
          <w:sz w:val="24"/>
          <w:szCs w:val="24"/>
        </w:rPr>
        <w:t xml:space="preserve"> Melia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azedarach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(50,94 %) et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Olea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europeae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sylvestris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( 26,41 %) à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Zéralda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Pistacia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lentiscus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>( 64,52%) à Ain-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deffla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en 2013,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Torilis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arvensis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( 60%) et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Hordeum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( 3,57%) à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en décembre 2013. La part des insectes est représentée par des fourmis (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Messor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) dont le pourcentage le plus élevé est de 8,57 % signalé à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Tizi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rached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 en décembre 2013. Les résultats relatifs à la parasitologie des tubes digestifs révèlent la présence de coccidies du genre Eimeria </w:t>
      </w:r>
      <w:proofErr w:type="spellStart"/>
      <w:r w:rsidRPr="003C7E17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3C7E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7E17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3C7E17">
        <w:rPr>
          <w:rFonts w:ascii="Times New Roman" w:hAnsi="Times New Roman" w:cs="Times New Roman"/>
          <w:sz w:val="24"/>
          <w:szCs w:val="24"/>
        </w:rPr>
        <w:t xml:space="preserve"> une prévalence de 71.43%.</w:t>
      </w:r>
    </w:p>
    <w:sectPr w:rsidR="00C4179F" w:rsidRPr="00936122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4484"/>
    <w:rsid w:val="000D67DF"/>
    <w:rsid w:val="000F3EDD"/>
    <w:rsid w:val="00145996"/>
    <w:rsid w:val="0014656E"/>
    <w:rsid w:val="00155057"/>
    <w:rsid w:val="001B1F1E"/>
    <w:rsid w:val="001B5AC6"/>
    <w:rsid w:val="001D2A02"/>
    <w:rsid w:val="001E5ED7"/>
    <w:rsid w:val="001F56BD"/>
    <w:rsid w:val="001F5D7B"/>
    <w:rsid w:val="00283A19"/>
    <w:rsid w:val="002A4AE9"/>
    <w:rsid w:val="002B0448"/>
    <w:rsid w:val="002B3404"/>
    <w:rsid w:val="002B60F9"/>
    <w:rsid w:val="002C075B"/>
    <w:rsid w:val="002D235E"/>
    <w:rsid w:val="0031609F"/>
    <w:rsid w:val="003225F4"/>
    <w:rsid w:val="00351892"/>
    <w:rsid w:val="00396232"/>
    <w:rsid w:val="003972A7"/>
    <w:rsid w:val="003B7FA2"/>
    <w:rsid w:val="003C2C0B"/>
    <w:rsid w:val="003C7E17"/>
    <w:rsid w:val="003D2F6A"/>
    <w:rsid w:val="003D758C"/>
    <w:rsid w:val="003E6B9F"/>
    <w:rsid w:val="004008C0"/>
    <w:rsid w:val="00430F5B"/>
    <w:rsid w:val="00434EF8"/>
    <w:rsid w:val="00436B38"/>
    <w:rsid w:val="00450A9B"/>
    <w:rsid w:val="00481532"/>
    <w:rsid w:val="0049346D"/>
    <w:rsid w:val="00495243"/>
    <w:rsid w:val="004B2D11"/>
    <w:rsid w:val="004E0FB4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C6799"/>
    <w:rsid w:val="006E50FD"/>
    <w:rsid w:val="006F4A13"/>
    <w:rsid w:val="007009F6"/>
    <w:rsid w:val="00715AE7"/>
    <w:rsid w:val="007275AF"/>
    <w:rsid w:val="00741D5C"/>
    <w:rsid w:val="0074736A"/>
    <w:rsid w:val="0075478C"/>
    <w:rsid w:val="0075608E"/>
    <w:rsid w:val="00757038"/>
    <w:rsid w:val="007B68A9"/>
    <w:rsid w:val="007C1CE3"/>
    <w:rsid w:val="00806782"/>
    <w:rsid w:val="0083549A"/>
    <w:rsid w:val="00845C50"/>
    <w:rsid w:val="00846DE9"/>
    <w:rsid w:val="00856D5E"/>
    <w:rsid w:val="00865DD8"/>
    <w:rsid w:val="008724AB"/>
    <w:rsid w:val="008B4DE1"/>
    <w:rsid w:val="008D2D40"/>
    <w:rsid w:val="008D3C77"/>
    <w:rsid w:val="00931AA3"/>
    <w:rsid w:val="00936122"/>
    <w:rsid w:val="009463BF"/>
    <w:rsid w:val="00946B93"/>
    <w:rsid w:val="00977CDA"/>
    <w:rsid w:val="00983BE7"/>
    <w:rsid w:val="00995312"/>
    <w:rsid w:val="009C1206"/>
    <w:rsid w:val="009E0592"/>
    <w:rsid w:val="00A2499E"/>
    <w:rsid w:val="00A34509"/>
    <w:rsid w:val="00A36B2D"/>
    <w:rsid w:val="00A4694B"/>
    <w:rsid w:val="00A61C6B"/>
    <w:rsid w:val="00A6735A"/>
    <w:rsid w:val="00A70463"/>
    <w:rsid w:val="00A74888"/>
    <w:rsid w:val="00A80DE9"/>
    <w:rsid w:val="00AB096E"/>
    <w:rsid w:val="00AB415C"/>
    <w:rsid w:val="00AD7A90"/>
    <w:rsid w:val="00AE61D2"/>
    <w:rsid w:val="00AE702F"/>
    <w:rsid w:val="00AF0361"/>
    <w:rsid w:val="00AF52C9"/>
    <w:rsid w:val="00B25CDE"/>
    <w:rsid w:val="00B44551"/>
    <w:rsid w:val="00B45C98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4179F"/>
    <w:rsid w:val="00C4359F"/>
    <w:rsid w:val="00C533B0"/>
    <w:rsid w:val="00C55FEF"/>
    <w:rsid w:val="00C650DE"/>
    <w:rsid w:val="00C84242"/>
    <w:rsid w:val="00C84FD9"/>
    <w:rsid w:val="00C86CDE"/>
    <w:rsid w:val="00CA3225"/>
    <w:rsid w:val="00D1188E"/>
    <w:rsid w:val="00D31815"/>
    <w:rsid w:val="00D5268D"/>
    <w:rsid w:val="00D610C9"/>
    <w:rsid w:val="00D7703C"/>
    <w:rsid w:val="00DA1F41"/>
    <w:rsid w:val="00DE67E3"/>
    <w:rsid w:val="00DF009B"/>
    <w:rsid w:val="00E10FA4"/>
    <w:rsid w:val="00E17778"/>
    <w:rsid w:val="00E21335"/>
    <w:rsid w:val="00E962BF"/>
    <w:rsid w:val="00EA03BC"/>
    <w:rsid w:val="00EB1EB4"/>
    <w:rsid w:val="00F06ACB"/>
    <w:rsid w:val="00F1090F"/>
    <w:rsid w:val="00F121F9"/>
    <w:rsid w:val="00F30EBF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5749-5634-40B5-AE66-3AD9E55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Pret. 2</cp:lastModifiedBy>
  <cp:revision>80</cp:revision>
  <dcterms:created xsi:type="dcterms:W3CDTF">2020-01-19T08:54:00Z</dcterms:created>
  <dcterms:modified xsi:type="dcterms:W3CDTF">2021-04-15T08:21:00Z</dcterms:modified>
</cp:coreProperties>
</file>