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D76A37">
      <w:pPr>
        <w:jc w:val="both"/>
        <w:rPr>
          <w:rFonts w:asciiTheme="majorBidi" w:eastAsia="Times New Roman" w:hAnsiTheme="majorBidi" w:cstheme="majorBidi"/>
          <w:b/>
          <w:bCs/>
          <w:sz w:val="28"/>
          <w:szCs w:val="28"/>
        </w:rPr>
      </w:pPr>
    </w:p>
    <w:p w:rsidR="00CA0DCA" w:rsidRDefault="00F53E88" w:rsidP="00CA0DCA">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CA0DCA" w:rsidRPr="00974C46">
        <w:rPr>
          <w:rFonts w:asciiTheme="majorBidi" w:hAnsiTheme="majorBidi" w:cstheme="majorBidi"/>
          <w:b/>
          <w:bCs/>
          <w:sz w:val="28"/>
          <w:szCs w:val="28"/>
        </w:rPr>
        <w:t xml:space="preserve">Enquête sur la perception de la fièvre aphteuse par les éleveurs dans les wilayas d’Alger de </w:t>
      </w:r>
      <w:proofErr w:type="spellStart"/>
      <w:r w:rsidR="00CA0DCA" w:rsidRPr="00974C46">
        <w:rPr>
          <w:rFonts w:asciiTheme="majorBidi" w:hAnsiTheme="majorBidi" w:cstheme="majorBidi"/>
          <w:b/>
          <w:bCs/>
          <w:sz w:val="28"/>
          <w:szCs w:val="28"/>
        </w:rPr>
        <w:t>Boumerdes</w:t>
      </w:r>
      <w:proofErr w:type="spellEnd"/>
      <w:r w:rsidR="00CA0DCA" w:rsidRPr="00974C46">
        <w:rPr>
          <w:rFonts w:asciiTheme="majorBidi" w:hAnsiTheme="majorBidi" w:cstheme="majorBidi"/>
          <w:b/>
          <w:bCs/>
          <w:sz w:val="28"/>
          <w:szCs w:val="28"/>
        </w:rPr>
        <w:t xml:space="preserve"> et Bordj Bou Arreridj </w:t>
      </w:r>
    </w:p>
    <w:p w:rsidR="00CA0DCA" w:rsidRDefault="00CA0DCA" w:rsidP="00CA0DCA">
      <w:pPr>
        <w:jc w:val="both"/>
        <w:rPr>
          <w:rFonts w:asciiTheme="majorBidi" w:hAnsiTheme="majorBidi" w:cstheme="majorBidi"/>
          <w:b/>
          <w:bCs/>
          <w:sz w:val="28"/>
          <w:szCs w:val="28"/>
        </w:rPr>
      </w:pPr>
    </w:p>
    <w:p w:rsidR="00CA0DCA" w:rsidRPr="00B35169" w:rsidRDefault="00CA0DCA" w:rsidP="00CA0DCA">
      <w:pPr>
        <w:jc w:val="both"/>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Pr="00B35169">
        <w:rPr>
          <w:rFonts w:asciiTheme="majorBidi" w:hAnsiTheme="majorBidi" w:cstheme="majorBidi"/>
          <w:b/>
          <w:bCs/>
          <w:sz w:val="24"/>
          <w:szCs w:val="24"/>
        </w:rPr>
        <w:t>Résumé :</w:t>
      </w:r>
    </w:p>
    <w:p w:rsidR="00CA0DCA" w:rsidRPr="00974C46" w:rsidRDefault="00CA0DCA" w:rsidP="00CA0DCA">
      <w:pPr>
        <w:autoSpaceDE w:val="0"/>
        <w:autoSpaceDN w:val="0"/>
        <w:adjustRightInd w:val="0"/>
        <w:jc w:val="both"/>
        <w:rPr>
          <w:rFonts w:asciiTheme="majorBidi" w:hAnsiTheme="majorBidi" w:cstheme="majorBidi"/>
          <w:sz w:val="24"/>
          <w:szCs w:val="24"/>
        </w:rPr>
      </w:pPr>
      <w:r w:rsidRPr="00974C46">
        <w:rPr>
          <w:rFonts w:asciiTheme="majorBidi" w:hAnsiTheme="majorBidi" w:cstheme="majorBidi"/>
          <w:sz w:val="24"/>
          <w:szCs w:val="24"/>
        </w:rPr>
        <w:t xml:space="preserve">La fièvre aphteuse est une maladie infectieuse, virulente, épizootique, hautement contagieuse qui entraine des répercussions économiques significatives ; la maladie affecte </w:t>
      </w:r>
      <w:proofErr w:type="gramStart"/>
      <w:r w:rsidRPr="00974C46">
        <w:rPr>
          <w:rFonts w:asciiTheme="majorBidi" w:hAnsiTheme="majorBidi" w:cstheme="majorBidi"/>
          <w:sz w:val="24"/>
          <w:szCs w:val="24"/>
        </w:rPr>
        <w:t>les artiodactyles bi ongulés sauvages</w:t>
      </w:r>
      <w:proofErr w:type="gramEnd"/>
      <w:r w:rsidRPr="00974C46">
        <w:rPr>
          <w:rFonts w:asciiTheme="majorBidi" w:hAnsiTheme="majorBidi" w:cstheme="majorBidi"/>
          <w:sz w:val="24"/>
          <w:szCs w:val="24"/>
        </w:rPr>
        <w:t xml:space="preserve"> et </w:t>
      </w:r>
      <w:proofErr w:type="spellStart"/>
      <w:r w:rsidRPr="00974C46">
        <w:rPr>
          <w:rFonts w:asciiTheme="majorBidi" w:hAnsiTheme="majorBidi" w:cstheme="majorBidi"/>
          <w:sz w:val="24"/>
          <w:szCs w:val="24"/>
        </w:rPr>
        <w:t>domestiques.Elle</w:t>
      </w:r>
      <w:proofErr w:type="spellEnd"/>
      <w:r w:rsidRPr="00974C46">
        <w:rPr>
          <w:rFonts w:asciiTheme="majorBidi" w:hAnsiTheme="majorBidi" w:cstheme="majorBidi"/>
          <w:sz w:val="24"/>
          <w:szCs w:val="24"/>
        </w:rPr>
        <w:t xml:space="preserve"> se caractérise cliniquement après un état fébrile initial par des éruptions vésiculeuses (aphtes) sur la bouche, les onglons, et la mamelle ; il s’agit d’une maladie à déclaration obligatoire. Notre étude consiste en une rétrospective de la fièvre aphteuse en Algérie durant la période 2017-2018, avec de résultats plutôt surprenants,</w:t>
      </w:r>
    </w:p>
    <w:p w:rsidR="00CA0DCA" w:rsidRPr="00974C46" w:rsidRDefault="00CA0DCA" w:rsidP="00CA0DCA">
      <w:pPr>
        <w:autoSpaceDE w:val="0"/>
        <w:autoSpaceDN w:val="0"/>
        <w:adjustRightInd w:val="0"/>
        <w:jc w:val="both"/>
        <w:rPr>
          <w:rFonts w:asciiTheme="majorBidi" w:hAnsiTheme="majorBidi" w:cstheme="majorBidi"/>
          <w:sz w:val="24"/>
          <w:szCs w:val="24"/>
        </w:rPr>
      </w:pPr>
      <w:r w:rsidRPr="00974C46">
        <w:rPr>
          <w:rFonts w:asciiTheme="majorBidi" w:hAnsiTheme="majorBidi" w:cstheme="majorBidi"/>
          <w:sz w:val="24"/>
          <w:szCs w:val="24"/>
        </w:rPr>
        <w:t>• À l’</w:t>
      </w:r>
      <w:proofErr w:type="spellStart"/>
      <w:r w:rsidRPr="00974C46">
        <w:rPr>
          <w:rFonts w:asciiTheme="majorBidi" w:hAnsiTheme="majorBidi" w:cstheme="majorBidi"/>
          <w:sz w:val="24"/>
          <w:szCs w:val="24"/>
        </w:rPr>
        <w:t>échelleglobale</w:t>
      </w:r>
      <w:proofErr w:type="spellEnd"/>
      <w:r w:rsidRPr="00974C46">
        <w:rPr>
          <w:rFonts w:asciiTheme="majorBidi" w:hAnsiTheme="majorBidi" w:cstheme="majorBidi"/>
          <w:sz w:val="24"/>
          <w:szCs w:val="24"/>
        </w:rPr>
        <w:t xml:space="preserve">, soixante et onze (71) éleveurs questionnés </w:t>
      </w:r>
      <w:proofErr w:type="gramStart"/>
      <w:r w:rsidRPr="00974C46">
        <w:rPr>
          <w:rFonts w:asciiTheme="majorBidi" w:hAnsiTheme="majorBidi" w:cstheme="majorBidi"/>
          <w:sz w:val="24"/>
          <w:szCs w:val="24"/>
        </w:rPr>
        <w:t>:90</w:t>
      </w:r>
      <w:proofErr w:type="gramEnd"/>
      <w:r w:rsidRPr="00974C46">
        <w:rPr>
          <w:rFonts w:asciiTheme="majorBidi" w:hAnsiTheme="majorBidi" w:cstheme="majorBidi"/>
          <w:sz w:val="24"/>
          <w:szCs w:val="24"/>
        </w:rPr>
        <w:t>% des éleveurs interrogés connaissent la FA.</w:t>
      </w:r>
    </w:p>
    <w:p w:rsidR="00CA0DCA" w:rsidRPr="00974C46" w:rsidRDefault="00CA0DCA" w:rsidP="00CA0DCA">
      <w:pPr>
        <w:autoSpaceDE w:val="0"/>
        <w:autoSpaceDN w:val="0"/>
        <w:adjustRightInd w:val="0"/>
        <w:jc w:val="both"/>
        <w:rPr>
          <w:rFonts w:asciiTheme="majorBidi" w:hAnsiTheme="majorBidi" w:cstheme="majorBidi"/>
          <w:sz w:val="24"/>
          <w:szCs w:val="24"/>
        </w:rPr>
      </w:pPr>
      <w:r w:rsidRPr="00974C46">
        <w:rPr>
          <w:rFonts w:asciiTheme="majorBidi" w:hAnsiTheme="majorBidi" w:cstheme="majorBidi"/>
          <w:sz w:val="24"/>
          <w:szCs w:val="24"/>
        </w:rPr>
        <w:t xml:space="preserve">• Les résultats obtenus sur les six (06) épizooties survenues en </w:t>
      </w:r>
      <w:proofErr w:type="spellStart"/>
      <w:r w:rsidRPr="00974C46">
        <w:rPr>
          <w:rFonts w:asciiTheme="majorBidi" w:hAnsiTheme="majorBidi" w:cstheme="majorBidi"/>
          <w:sz w:val="24"/>
          <w:szCs w:val="24"/>
        </w:rPr>
        <w:t>Algérieen</w:t>
      </w:r>
      <w:proofErr w:type="spellEnd"/>
      <w:r w:rsidRPr="00974C46">
        <w:rPr>
          <w:rFonts w:asciiTheme="majorBidi" w:hAnsiTheme="majorBidi" w:cstheme="majorBidi"/>
          <w:sz w:val="24"/>
          <w:szCs w:val="24"/>
        </w:rPr>
        <w:t xml:space="preserve"> 2014 que les éleveurs questionnés (71 éleveurs) ont observé le nombre le plus important d’atteinte des animaux par la FA (129 cas) correspondant à un taux de 61%.</w:t>
      </w:r>
    </w:p>
    <w:p w:rsidR="00CA0DCA" w:rsidRPr="00974C46" w:rsidRDefault="00CA0DCA" w:rsidP="00CA0DCA">
      <w:pPr>
        <w:autoSpaceDE w:val="0"/>
        <w:autoSpaceDN w:val="0"/>
        <w:adjustRightInd w:val="0"/>
        <w:jc w:val="both"/>
        <w:rPr>
          <w:rFonts w:asciiTheme="majorBidi" w:hAnsiTheme="majorBidi" w:cstheme="majorBidi"/>
          <w:sz w:val="24"/>
          <w:szCs w:val="24"/>
        </w:rPr>
      </w:pPr>
      <w:r w:rsidRPr="00974C46">
        <w:rPr>
          <w:rFonts w:asciiTheme="majorBidi" w:hAnsiTheme="majorBidi" w:cstheme="majorBidi"/>
          <w:sz w:val="24"/>
          <w:szCs w:val="24"/>
        </w:rPr>
        <w:t>• Au total de 448 bovins et 1627 ovins appartenant aux éleveurs questionnés ont fait l’objet d’observation par leur propriétaire quant aux signes de la maladie dans les 3 wilayas.</w:t>
      </w:r>
    </w:p>
    <w:p w:rsidR="00CA0DCA" w:rsidRPr="00974C46" w:rsidRDefault="00CA0DCA" w:rsidP="00CA0DCA">
      <w:pPr>
        <w:autoSpaceDE w:val="0"/>
        <w:autoSpaceDN w:val="0"/>
        <w:adjustRightInd w:val="0"/>
        <w:jc w:val="both"/>
        <w:rPr>
          <w:rFonts w:asciiTheme="majorBidi" w:hAnsiTheme="majorBidi" w:cstheme="majorBidi"/>
          <w:sz w:val="24"/>
          <w:szCs w:val="24"/>
        </w:rPr>
      </w:pPr>
      <w:r w:rsidRPr="00974C46">
        <w:rPr>
          <w:rFonts w:asciiTheme="majorBidi" w:hAnsiTheme="majorBidi" w:cstheme="majorBidi"/>
          <w:sz w:val="24"/>
          <w:szCs w:val="24"/>
        </w:rPr>
        <w:t>• Sur un cheptel global de 240 animaux atteints de la FA (soit 38 ovins et 202 bovins), dix-sept 17 sont morts des suites de la maladie correspondant à un taux de mortalité de 16%</w:t>
      </w:r>
    </w:p>
    <w:p w:rsidR="00CA0DCA" w:rsidRDefault="00CA0DCA" w:rsidP="00CA0DCA">
      <w:pPr>
        <w:autoSpaceDE w:val="0"/>
        <w:autoSpaceDN w:val="0"/>
        <w:adjustRightInd w:val="0"/>
        <w:jc w:val="both"/>
        <w:rPr>
          <w:rFonts w:asciiTheme="majorBidi" w:hAnsiTheme="majorBidi" w:cstheme="majorBidi"/>
          <w:sz w:val="24"/>
          <w:szCs w:val="24"/>
        </w:rPr>
      </w:pPr>
    </w:p>
    <w:p w:rsidR="00CA0DCA" w:rsidRPr="00974C46" w:rsidRDefault="00CA0DCA" w:rsidP="00CA0DCA">
      <w:pPr>
        <w:autoSpaceDE w:val="0"/>
        <w:autoSpaceDN w:val="0"/>
        <w:adjustRightInd w:val="0"/>
        <w:jc w:val="both"/>
        <w:rPr>
          <w:rFonts w:asciiTheme="majorBidi" w:hAnsiTheme="majorBidi" w:cstheme="majorBidi"/>
          <w:sz w:val="24"/>
          <w:szCs w:val="24"/>
        </w:rPr>
      </w:pPr>
    </w:p>
    <w:p w:rsidR="00CA0DCA" w:rsidRPr="00974C46" w:rsidRDefault="00CA0DCA" w:rsidP="00CA0DCA">
      <w:pPr>
        <w:autoSpaceDE w:val="0"/>
        <w:autoSpaceDN w:val="0"/>
        <w:adjustRightInd w:val="0"/>
        <w:jc w:val="both"/>
        <w:rPr>
          <w:rFonts w:asciiTheme="majorBidi" w:hAnsiTheme="majorBidi" w:cstheme="majorBidi"/>
          <w:b/>
          <w:bCs/>
          <w:sz w:val="24"/>
          <w:szCs w:val="24"/>
          <w:lang w:val="en-US"/>
        </w:rPr>
      </w:pPr>
      <w:r w:rsidRPr="00974C46">
        <w:rPr>
          <w:rFonts w:asciiTheme="majorBidi" w:hAnsiTheme="majorBidi" w:cstheme="majorBidi"/>
          <w:b/>
          <w:bCs/>
          <w:sz w:val="24"/>
          <w:szCs w:val="24"/>
          <w:lang w:val="en-US"/>
        </w:rPr>
        <w:t>Abstract</w:t>
      </w:r>
      <w:r>
        <w:rPr>
          <w:rFonts w:asciiTheme="majorBidi" w:hAnsiTheme="majorBidi" w:cstheme="majorBidi"/>
          <w:b/>
          <w:bCs/>
          <w:sz w:val="24"/>
          <w:szCs w:val="24"/>
          <w:lang w:val="en-US"/>
        </w:rPr>
        <w:t>:</w:t>
      </w:r>
    </w:p>
    <w:p w:rsidR="00CA0DCA" w:rsidRPr="00974C46" w:rsidRDefault="00CA0DCA" w:rsidP="00CA0DCA">
      <w:pPr>
        <w:autoSpaceDE w:val="0"/>
        <w:autoSpaceDN w:val="0"/>
        <w:adjustRightInd w:val="0"/>
        <w:jc w:val="both"/>
        <w:rPr>
          <w:rFonts w:asciiTheme="majorBidi" w:hAnsiTheme="majorBidi" w:cstheme="majorBidi"/>
          <w:sz w:val="24"/>
          <w:szCs w:val="24"/>
          <w:lang w:val="en-US"/>
        </w:rPr>
      </w:pPr>
      <w:r w:rsidRPr="00974C46">
        <w:rPr>
          <w:rFonts w:asciiTheme="majorBidi" w:hAnsiTheme="majorBidi" w:cstheme="majorBidi"/>
          <w:sz w:val="24"/>
          <w:szCs w:val="24"/>
          <w:lang w:val="en-US"/>
        </w:rPr>
        <w:t>FMD is an infectious, virulent, epizootic, highly contagious disease with significant economic repercussions; the disease affects wild and domestic ungulate artiodactyls. It is clinically characterized after an initial febrile state by vesicular eruptions (canker sores) on the mouth, hooves, and udder; it is a reportable disease. Our study consists of a retrospective of FMD in Algeria during the period 2017-2018, with rather surprising results,</w:t>
      </w:r>
    </w:p>
    <w:p w:rsidR="00CA0DCA" w:rsidRPr="00974C46" w:rsidRDefault="00CA0DCA" w:rsidP="00CA0DCA">
      <w:pPr>
        <w:autoSpaceDE w:val="0"/>
        <w:autoSpaceDN w:val="0"/>
        <w:adjustRightInd w:val="0"/>
        <w:jc w:val="both"/>
        <w:rPr>
          <w:rFonts w:asciiTheme="majorBidi" w:hAnsiTheme="majorBidi" w:cstheme="majorBidi"/>
          <w:sz w:val="24"/>
          <w:szCs w:val="24"/>
          <w:lang w:val="en-US"/>
        </w:rPr>
      </w:pPr>
      <w:r w:rsidRPr="00974C46">
        <w:rPr>
          <w:rFonts w:asciiTheme="majorBidi" w:hAnsiTheme="majorBidi" w:cstheme="majorBidi"/>
          <w:sz w:val="24"/>
          <w:szCs w:val="24"/>
          <w:lang w:val="en-US"/>
        </w:rPr>
        <w:t>• On a global scale, seventy-one (71) breeders questioned: 90% of breeders surveyed know AF.</w:t>
      </w:r>
    </w:p>
    <w:p w:rsidR="00CA0DCA" w:rsidRPr="00974C46" w:rsidRDefault="00CA0DCA" w:rsidP="00CA0DCA">
      <w:pPr>
        <w:autoSpaceDE w:val="0"/>
        <w:autoSpaceDN w:val="0"/>
        <w:adjustRightInd w:val="0"/>
        <w:jc w:val="both"/>
        <w:rPr>
          <w:rFonts w:asciiTheme="majorBidi" w:hAnsiTheme="majorBidi" w:cstheme="majorBidi"/>
          <w:sz w:val="24"/>
          <w:szCs w:val="24"/>
          <w:lang w:val="en-US"/>
        </w:rPr>
      </w:pPr>
      <w:r w:rsidRPr="00974C46">
        <w:rPr>
          <w:rFonts w:asciiTheme="majorBidi" w:hAnsiTheme="majorBidi" w:cstheme="majorBidi"/>
          <w:sz w:val="24"/>
          <w:szCs w:val="24"/>
          <w:lang w:val="en-US"/>
        </w:rPr>
        <w:t>• The results obtained on the six (06) epizootics that occurred in Algeria in 2014 that the interviewed breeders (71 breeders) observed the highest number of animals affected by AF (129 cases) corresponding to a rate of 61%</w:t>
      </w:r>
    </w:p>
    <w:p w:rsidR="00CA0DCA" w:rsidRPr="00974C46" w:rsidRDefault="00CA0DCA" w:rsidP="00CA0DCA">
      <w:pPr>
        <w:autoSpaceDE w:val="0"/>
        <w:autoSpaceDN w:val="0"/>
        <w:adjustRightInd w:val="0"/>
        <w:jc w:val="both"/>
        <w:rPr>
          <w:rFonts w:asciiTheme="majorBidi" w:hAnsiTheme="majorBidi" w:cstheme="majorBidi"/>
          <w:sz w:val="24"/>
          <w:szCs w:val="24"/>
          <w:lang w:val="en-US"/>
        </w:rPr>
      </w:pPr>
      <w:r w:rsidRPr="00974C46">
        <w:rPr>
          <w:rFonts w:asciiTheme="majorBidi" w:hAnsiTheme="majorBidi" w:cstheme="majorBidi"/>
          <w:sz w:val="24"/>
          <w:szCs w:val="24"/>
          <w:lang w:val="en-US"/>
        </w:rPr>
        <w:t xml:space="preserve">• A total of 448 cattle and 1627 sheep belonging to the interviewed breeders were observed by their owner as to the signs of the disease in the 3 </w:t>
      </w:r>
      <w:proofErr w:type="spellStart"/>
      <w:r w:rsidRPr="00974C46">
        <w:rPr>
          <w:rFonts w:asciiTheme="majorBidi" w:hAnsiTheme="majorBidi" w:cstheme="majorBidi"/>
          <w:sz w:val="24"/>
          <w:szCs w:val="24"/>
          <w:lang w:val="en-US"/>
        </w:rPr>
        <w:t>wilayas</w:t>
      </w:r>
      <w:proofErr w:type="spellEnd"/>
      <w:r w:rsidRPr="00974C46">
        <w:rPr>
          <w:rFonts w:asciiTheme="majorBidi" w:hAnsiTheme="majorBidi" w:cstheme="majorBidi"/>
          <w:sz w:val="24"/>
          <w:szCs w:val="24"/>
          <w:lang w:val="en-US"/>
        </w:rPr>
        <w:t>.</w:t>
      </w:r>
    </w:p>
    <w:p w:rsidR="00CA0DCA" w:rsidRPr="00974C46" w:rsidRDefault="00CA0DCA" w:rsidP="00CA0DCA">
      <w:pPr>
        <w:autoSpaceDE w:val="0"/>
        <w:autoSpaceDN w:val="0"/>
        <w:adjustRightInd w:val="0"/>
        <w:jc w:val="both"/>
        <w:rPr>
          <w:rFonts w:asciiTheme="majorBidi" w:hAnsiTheme="majorBidi" w:cstheme="majorBidi"/>
          <w:sz w:val="24"/>
          <w:szCs w:val="24"/>
          <w:lang w:val="en-US"/>
        </w:rPr>
      </w:pPr>
      <w:r w:rsidRPr="00974C46">
        <w:rPr>
          <w:rFonts w:asciiTheme="majorBidi" w:hAnsiTheme="majorBidi" w:cstheme="majorBidi"/>
          <w:sz w:val="24"/>
          <w:szCs w:val="24"/>
          <w:lang w:val="en-US"/>
        </w:rPr>
        <w:t>• Of a total flock of 240 AF animals (38 sheep and 202 cattle), 17 died of the disease corresponding to a 16% mortality rate.</w:t>
      </w:r>
    </w:p>
    <w:p w:rsidR="00C15DDC" w:rsidRPr="00096455" w:rsidRDefault="00C15DDC" w:rsidP="00CA0DCA">
      <w:pPr>
        <w:rPr>
          <w:rFonts w:ascii="Times New Roman" w:hAnsi="Times New Roman" w:cs="Times New Roman"/>
          <w:sz w:val="24"/>
          <w:szCs w:val="24"/>
          <w:lang w:val="en-US"/>
        </w:rPr>
      </w:pPr>
    </w:p>
    <w:sectPr w:rsidR="00C15DDC" w:rsidRPr="00096455"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46E5A"/>
    <w:rsid w:val="00050034"/>
    <w:rsid w:val="00051E62"/>
    <w:rsid w:val="00057C68"/>
    <w:rsid w:val="00060EF5"/>
    <w:rsid w:val="000615BA"/>
    <w:rsid w:val="00065023"/>
    <w:rsid w:val="000650B2"/>
    <w:rsid w:val="000758A0"/>
    <w:rsid w:val="000775BF"/>
    <w:rsid w:val="0009251D"/>
    <w:rsid w:val="00096455"/>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3CC4"/>
    <w:rsid w:val="00131D76"/>
    <w:rsid w:val="0013576E"/>
    <w:rsid w:val="00136A30"/>
    <w:rsid w:val="0014088E"/>
    <w:rsid w:val="00141441"/>
    <w:rsid w:val="00141616"/>
    <w:rsid w:val="00141EFA"/>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0FD1"/>
    <w:rsid w:val="00222AD7"/>
    <w:rsid w:val="002240A6"/>
    <w:rsid w:val="0022659A"/>
    <w:rsid w:val="0023137F"/>
    <w:rsid w:val="002324F1"/>
    <w:rsid w:val="002338FD"/>
    <w:rsid w:val="00243840"/>
    <w:rsid w:val="00246420"/>
    <w:rsid w:val="00261653"/>
    <w:rsid w:val="00261A4E"/>
    <w:rsid w:val="002629DA"/>
    <w:rsid w:val="00264802"/>
    <w:rsid w:val="00266824"/>
    <w:rsid w:val="002672D2"/>
    <w:rsid w:val="0027035C"/>
    <w:rsid w:val="00270B4F"/>
    <w:rsid w:val="00271933"/>
    <w:rsid w:val="00282164"/>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0F6A"/>
    <w:rsid w:val="002C2B41"/>
    <w:rsid w:val="002C651C"/>
    <w:rsid w:val="002C700E"/>
    <w:rsid w:val="002D0060"/>
    <w:rsid w:val="002D33C0"/>
    <w:rsid w:val="002D3DED"/>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5C13"/>
    <w:rsid w:val="00396A50"/>
    <w:rsid w:val="003A0010"/>
    <w:rsid w:val="003A6B10"/>
    <w:rsid w:val="003A78FA"/>
    <w:rsid w:val="003B097E"/>
    <w:rsid w:val="003B4B18"/>
    <w:rsid w:val="003C5A21"/>
    <w:rsid w:val="003C7BB0"/>
    <w:rsid w:val="003D486B"/>
    <w:rsid w:val="003D50B9"/>
    <w:rsid w:val="003E130A"/>
    <w:rsid w:val="003E7B31"/>
    <w:rsid w:val="003E7B33"/>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0BC5"/>
    <w:rsid w:val="004220E5"/>
    <w:rsid w:val="00422DF2"/>
    <w:rsid w:val="00423FE0"/>
    <w:rsid w:val="0042414B"/>
    <w:rsid w:val="004322A4"/>
    <w:rsid w:val="00432B97"/>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65F7"/>
    <w:rsid w:val="004818E7"/>
    <w:rsid w:val="00483064"/>
    <w:rsid w:val="00483FD2"/>
    <w:rsid w:val="00490043"/>
    <w:rsid w:val="004913C7"/>
    <w:rsid w:val="00492D6C"/>
    <w:rsid w:val="004961CB"/>
    <w:rsid w:val="004973FA"/>
    <w:rsid w:val="00497D95"/>
    <w:rsid w:val="004A0705"/>
    <w:rsid w:val="004A53E2"/>
    <w:rsid w:val="004B1676"/>
    <w:rsid w:val="004B4686"/>
    <w:rsid w:val="004C0543"/>
    <w:rsid w:val="004C14C1"/>
    <w:rsid w:val="004C24A5"/>
    <w:rsid w:val="004C38BB"/>
    <w:rsid w:val="004E2DED"/>
    <w:rsid w:val="004E41DD"/>
    <w:rsid w:val="004E7ED8"/>
    <w:rsid w:val="004F0372"/>
    <w:rsid w:val="004F39CA"/>
    <w:rsid w:val="00506AC0"/>
    <w:rsid w:val="00507993"/>
    <w:rsid w:val="00510926"/>
    <w:rsid w:val="00516296"/>
    <w:rsid w:val="005166A5"/>
    <w:rsid w:val="00517B00"/>
    <w:rsid w:val="0052005F"/>
    <w:rsid w:val="005240AA"/>
    <w:rsid w:val="005246AA"/>
    <w:rsid w:val="005320D3"/>
    <w:rsid w:val="00535688"/>
    <w:rsid w:val="00535B39"/>
    <w:rsid w:val="005365CE"/>
    <w:rsid w:val="00540E61"/>
    <w:rsid w:val="00543D0C"/>
    <w:rsid w:val="0054675B"/>
    <w:rsid w:val="005509EA"/>
    <w:rsid w:val="005513AE"/>
    <w:rsid w:val="00553254"/>
    <w:rsid w:val="00555670"/>
    <w:rsid w:val="005605BC"/>
    <w:rsid w:val="005617EC"/>
    <w:rsid w:val="00565353"/>
    <w:rsid w:val="0056622F"/>
    <w:rsid w:val="0056686A"/>
    <w:rsid w:val="00570162"/>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6AB6"/>
    <w:rsid w:val="00611412"/>
    <w:rsid w:val="00611959"/>
    <w:rsid w:val="00612F0B"/>
    <w:rsid w:val="00621275"/>
    <w:rsid w:val="00622064"/>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033"/>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1189"/>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2363"/>
    <w:rsid w:val="00784095"/>
    <w:rsid w:val="00785543"/>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D403B"/>
    <w:rsid w:val="007D4106"/>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955BB"/>
    <w:rsid w:val="00896415"/>
    <w:rsid w:val="008A02EA"/>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900482"/>
    <w:rsid w:val="009072C2"/>
    <w:rsid w:val="00907C3D"/>
    <w:rsid w:val="00907F42"/>
    <w:rsid w:val="009107EF"/>
    <w:rsid w:val="00911881"/>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A2A"/>
    <w:rsid w:val="009A6CBD"/>
    <w:rsid w:val="009B0E8E"/>
    <w:rsid w:val="009B20A2"/>
    <w:rsid w:val="009B48D3"/>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23B2"/>
    <w:rsid w:val="00A23012"/>
    <w:rsid w:val="00A238C4"/>
    <w:rsid w:val="00A23A8C"/>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87A85"/>
    <w:rsid w:val="00A93833"/>
    <w:rsid w:val="00A955B5"/>
    <w:rsid w:val="00AA2E03"/>
    <w:rsid w:val="00AA4FB9"/>
    <w:rsid w:val="00AA7E9F"/>
    <w:rsid w:val="00AB0491"/>
    <w:rsid w:val="00AB1B77"/>
    <w:rsid w:val="00AB1CB0"/>
    <w:rsid w:val="00AB33F7"/>
    <w:rsid w:val="00AB6B14"/>
    <w:rsid w:val="00AC2020"/>
    <w:rsid w:val="00AC2454"/>
    <w:rsid w:val="00AC365B"/>
    <w:rsid w:val="00AC4CFA"/>
    <w:rsid w:val="00AC546B"/>
    <w:rsid w:val="00AC5B8F"/>
    <w:rsid w:val="00AC60E1"/>
    <w:rsid w:val="00AC64FB"/>
    <w:rsid w:val="00AD4F5A"/>
    <w:rsid w:val="00AE1DC7"/>
    <w:rsid w:val="00AE3A2B"/>
    <w:rsid w:val="00AE44F3"/>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017C"/>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42CA"/>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235E"/>
    <w:rsid w:val="00C33C8B"/>
    <w:rsid w:val="00C3531B"/>
    <w:rsid w:val="00C435B3"/>
    <w:rsid w:val="00C4620A"/>
    <w:rsid w:val="00C4622A"/>
    <w:rsid w:val="00C47B48"/>
    <w:rsid w:val="00C5527A"/>
    <w:rsid w:val="00C55ED5"/>
    <w:rsid w:val="00C62671"/>
    <w:rsid w:val="00C64417"/>
    <w:rsid w:val="00C67CCD"/>
    <w:rsid w:val="00C711CB"/>
    <w:rsid w:val="00C716F9"/>
    <w:rsid w:val="00C71B86"/>
    <w:rsid w:val="00C74700"/>
    <w:rsid w:val="00C772FD"/>
    <w:rsid w:val="00C83CE2"/>
    <w:rsid w:val="00C857CD"/>
    <w:rsid w:val="00C91005"/>
    <w:rsid w:val="00C923BA"/>
    <w:rsid w:val="00C94689"/>
    <w:rsid w:val="00C97C37"/>
    <w:rsid w:val="00CA0DCA"/>
    <w:rsid w:val="00CA17B5"/>
    <w:rsid w:val="00CA19A7"/>
    <w:rsid w:val="00CA3CD8"/>
    <w:rsid w:val="00CA44EE"/>
    <w:rsid w:val="00CA4FC1"/>
    <w:rsid w:val="00CA7B1B"/>
    <w:rsid w:val="00CA7E18"/>
    <w:rsid w:val="00CB0E89"/>
    <w:rsid w:val="00CB595A"/>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DC7"/>
    <w:rsid w:val="00D427E0"/>
    <w:rsid w:val="00D51D42"/>
    <w:rsid w:val="00D52AC7"/>
    <w:rsid w:val="00D5550E"/>
    <w:rsid w:val="00D556C1"/>
    <w:rsid w:val="00D665E0"/>
    <w:rsid w:val="00D67881"/>
    <w:rsid w:val="00D70911"/>
    <w:rsid w:val="00D74E56"/>
    <w:rsid w:val="00D74E9F"/>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144CD"/>
    <w:rsid w:val="00E176CF"/>
    <w:rsid w:val="00E216D2"/>
    <w:rsid w:val="00E21D57"/>
    <w:rsid w:val="00E23789"/>
    <w:rsid w:val="00E273DA"/>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527F"/>
    <w:rsid w:val="00E96998"/>
    <w:rsid w:val="00EA0963"/>
    <w:rsid w:val="00EA1BD4"/>
    <w:rsid w:val="00EA3BB0"/>
    <w:rsid w:val="00EA4404"/>
    <w:rsid w:val="00EA59AD"/>
    <w:rsid w:val="00EB6C7D"/>
    <w:rsid w:val="00ED20B8"/>
    <w:rsid w:val="00ED4B1D"/>
    <w:rsid w:val="00ED4E59"/>
    <w:rsid w:val="00EE3763"/>
    <w:rsid w:val="00EE6D33"/>
    <w:rsid w:val="00EE6FC4"/>
    <w:rsid w:val="00EF00DF"/>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4F57"/>
    <w:rsid w:val="00F966CE"/>
    <w:rsid w:val="00FA0ECC"/>
    <w:rsid w:val="00FA0ED3"/>
    <w:rsid w:val="00FA5B9B"/>
    <w:rsid w:val="00FB0BA1"/>
    <w:rsid w:val="00FB23AB"/>
    <w:rsid w:val="00FB3267"/>
    <w:rsid w:val="00FB4353"/>
    <w:rsid w:val="00FB71E1"/>
    <w:rsid w:val="00FC0A94"/>
    <w:rsid w:val="00FC157F"/>
    <w:rsid w:val="00FC1A01"/>
    <w:rsid w:val="00FC35FB"/>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63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385</Words>
  <Characters>2118</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165</cp:revision>
  <dcterms:created xsi:type="dcterms:W3CDTF">2021-04-01T08:59:00Z</dcterms:created>
  <dcterms:modified xsi:type="dcterms:W3CDTF">2021-04-18T10:48:00Z</dcterms:modified>
</cp:coreProperties>
</file>