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0506FF" w:rsidRDefault="00F53E88" w:rsidP="000506FF">
      <w:pPr>
        <w:autoSpaceDE w:val="0"/>
        <w:autoSpaceDN w:val="0"/>
        <w:adjustRightInd w:val="0"/>
        <w:jc w:val="both"/>
        <w:rPr>
          <w:rFonts w:ascii="Times New Roman" w:hAnsi="Times New Roman" w:cs="Times New Roman"/>
          <w:b/>
          <w:color w:val="333333"/>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7E3A96" w:rsidRPr="007E3A96">
        <w:rPr>
          <w:rFonts w:ascii="Times New Roman" w:hAnsi="Times New Roman" w:cs="Times New Roman"/>
          <w:b/>
          <w:color w:val="333333"/>
          <w:sz w:val="28"/>
          <w:szCs w:val="28"/>
          <w:shd w:val="clear" w:color="auto" w:fill="FFFFFF"/>
        </w:rPr>
        <w:t xml:space="preserve">Audit d’hygiène dans deux </w:t>
      </w:r>
      <w:proofErr w:type="spellStart"/>
      <w:r w:rsidR="007E3A96" w:rsidRPr="007E3A96">
        <w:rPr>
          <w:rFonts w:ascii="Times New Roman" w:hAnsi="Times New Roman" w:cs="Times New Roman"/>
          <w:b/>
          <w:color w:val="333333"/>
          <w:sz w:val="28"/>
          <w:szCs w:val="28"/>
          <w:shd w:val="clear" w:color="auto" w:fill="FFFFFF"/>
        </w:rPr>
        <w:t>etablissements</w:t>
      </w:r>
      <w:proofErr w:type="spellEnd"/>
      <w:r w:rsidR="007E3A96" w:rsidRPr="007E3A96">
        <w:rPr>
          <w:rFonts w:ascii="Times New Roman" w:hAnsi="Times New Roman" w:cs="Times New Roman"/>
          <w:b/>
          <w:color w:val="333333"/>
          <w:sz w:val="28"/>
          <w:szCs w:val="28"/>
          <w:shd w:val="clear" w:color="auto" w:fill="FFFFFF"/>
        </w:rPr>
        <w:t xml:space="preserve"> d’abattage : Abattoir communal de </w:t>
      </w:r>
      <w:proofErr w:type="spellStart"/>
      <w:r w:rsidR="007E3A96" w:rsidRPr="007E3A96">
        <w:rPr>
          <w:rFonts w:ascii="Times New Roman" w:hAnsi="Times New Roman" w:cs="Times New Roman"/>
          <w:b/>
          <w:color w:val="333333"/>
          <w:sz w:val="28"/>
          <w:szCs w:val="28"/>
          <w:shd w:val="clear" w:color="auto" w:fill="FFFFFF"/>
        </w:rPr>
        <w:t>Béjaia</w:t>
      </w:r>
      <w:proofErr w:type="spellEnd"/>
      <w:r w:rsidR="007E3A96" w:rsidRPr="007E3A96">
        <w:rPr>
          <w:rFonts w:ascii="Times New Roman" w:hAnsi="Times New Roman" w:cs="Times New Roman"/>
          <w:b/>
          <w:color w:val="333333"/>
          <w:sz w:val="28"/>
          <w:szCs w:val="28"/>
          <w:shd w:val="clear" w:color="auto" w:fill="FFFFFF"/>
        </w:rPr>
        <w:t xml:space="preserve"> et abattoir d’El-Harrach</w:t>
      </w:r>
    </w:p>
    <w:p w:rsidR="007E3A96" w:rsidRDefault="007E3A96" w:rsidP="000506FF">
      <w:pPr>
        <w:autoSpaceDE w:val="0"/>
        <w:autoSpaceDN w:val="0"/>
        <w:adjustRightInd w:val="0"/>
        <w:jc w:val="both"/>
        <w:rPr>
          <w:rFonts w:asciiTheme="majorBidi" w:hAnsiTheme="majorBidi" w:cstheme="majorBidi"/>
          <w:b/>
          <w:bCs/>
          <w:sz w:val="28"/>
          <w:szCs w:val="28"/>
        </w:rPr>
      </w:pPr>
    </w:p>
    <w:p w:rsidR="007E3A96" w:rsidRPr="00191ED1" w:rsidRDefault="007E3A96" w:rsidP="000506FF">
      <w:pPr>
        <w:autoSpaceDE w:val="0"/>
        <w:autoSpaceDN w:val="0"/>
        <w:adjustRightInd w:val="0"/>
        <w:jc w:val="both"/>
        <w:rPr>
          <w:rFonts w:asciiTheme="majorBidi" w:hAnsiTheme="majorBidi" w:cstheme="majorBidi"/>
          <w:b/>
          <w:bCs/>
          <w:sz w:val="28"/>
          <w:szCs w:val="28"/>
        </w:rPr>
      </w:pPr>
    </w:p>
    <w:p w:rsidR="000506FF" w:rsidRPr="007E3A96" w:rsidRDefault="000506FF" w:rsidP="000506FF">
      <w:pPr>
        <w:autoSpaceDE w:val="0"/>
        <w:autoSpaceDN w:val="0"/>
        <w:adjustRightInd w:val="0"/>
        <w:jc w:val="both"/>
        <w:rPr>
          <w:rFonts w:ascii="Times New Roman" w:hAnsi="Times New Roman" w:cs="Times New Roman"/>
          <w:b/>
          <w:bCs/>
          <w:sz w:val="24"/>
          <w:szCs w:val="24"/>
        </w:rPr>
      </w:pPr>
      <w:r w:rsidRPr="007E3A96">
        <w:rPr>
          <w:rFonts w:ascii="Times New Roman" w:hAnsi="Times New Roman" w:cs="Times New Roman"/>
          <w:b/>
          <w:bCs/>
          <w:sz w:val="24"/>
          <w:szCs w:val="24"/>
        </w:rPr>
        <w:t>Résumé :</w:t>
      </w:r>
    </w:p>
    <w:p w:rsidR="007E3A96" w:rsidRDefault="007E3A96" w:rsidP="000506FF">
      <w:pPr>
        <w:autoSpaceDE w:val="0"/>
        <w:autoSpaceDN w:val="0"/>
        <w:adjustRightInd w:val="0"/>
        <w:jc w:val="both"/>
        <w:rPr>
          <w:rFonts w:ascii="Times New Roman" w:hAnsi="Times New Roman" w:cs="Times New Roman"/>
          <w:sz w:val="24"/>
          <w:szCs w:val="24"/>
        </w:rPr>
      </w:pPr>
      <w:r w:rsidRPr="007E3A96">
        <w:rPr>
          <w:rFonts w:ascii="Times New Roman" w:hAnsi="Times New Roman" w:cs="Times New Roman"/>
          <w:sz w:val="24"/>
          <w:szCs w:val="24"/>
        </w:rPr>
        <w:t xml:space="preserve">Ce travail d’évaluation et de contrôle de l’état des lieux de l’abattoir communal de Bejaïa ainsi que l’abattoir d’El-Harrach a pour but d’identifier les non-conformités vis-à-vis les BPH/BPF qui peuvent aboutir à un non maitrise de la qualité sanitaire des viandes produites. Cette étude met en lumière l'incapacité de nos abattoirs à mettre en place la réglementation qui encadre les risques sanitaires où nous avons enregistré des taux de non conformités élevés par rapport aux exigences de la règlementation. Il faut noter que la situation de l’abattoir d’El-Harrach est plus critique que celle de l’abattoir communal de </w:t>
      </w:r>
      <w:proofErr w:type="gramStart"/>
      <w:r w:rsidRPr="007E3A96">
        <w:rPr>
          <w:rFonts w:ascii="Times New Roman" w:hAnsi="Times New Roman" w:cs="Times New Roman"/>
          <w:sz w:val="24"/>
          <w:szCs w:val="24"/>
        </w:rPr>
        <w:t>Bejaia .</w:t>
      </w:r>
      <w:proofErr w:type="gramEnd"/>
      <w:r w:rsidRPr="007E3A96">
        <w:rPr>
          <w:rFonts w:ascii="Times New Roman" w:hAnsi="Times New Roman" w:cs="Times New Roman"/>
          <w:sz w:val="24"/>
          <w:szCs w:val="24"/>
        </w:rPr>
        <w:t xml:space="preserve"> Ce dernier a enregistré 46% de conformités contre 54% de non-conformités. Ces dernières se déclinent en 46% de non conformités mineures et 8% majeures. Cependant l’abattoir d’El-Harrach a enregistré 32% de conformités contre 68% de non-conformités. Ces dernières se déclinent en 51% de non conformités mineures et 17% majeures.</w:t>
      </w:r>
      <w:r w:rsidR="000506FF" w:rsidRPr="007E3A96">
        <w:rPr>
          <w:rFonts w:ascii="Times New Roman" w:hAnsi="Times New Roman" w:cs="Times New Roman"/>
          <w:sz w:val="24"/>
          <w:szCs w:val="24"/>
        </w:rPr>
        <w:br/>
      </w:r>
    </w:p>
    <w:p w:rsidR="00C15DDC" w:rsidRPr="007E3A96" w:rsidRDefault="000506FF" w:rsidP="000506FF">
      <w:pPr>
        <w:autoSpaceDE w:val="0"/>
        <w:autoSpaceDN w:val="0"/>
        <w:adjustRightInd w:val="0"/>
        <w:jc w:val="both"/>
        <w:rPr>
          <w:rFonts w:ascii="Times New Roman" w:hAnsi="Times New Roman" w:cs="Times New Roman"/>
          <w:sz w:val="24"/>
          <w:szCs w:val="24"/>
          <w:lang w:val="en-US"/>
        </w:rPr>
      </w:pPr>
      <w:r w:rsidRPr="007E3A96">
        <w:rPr>
          <w:rFonts w:ascii="Times New Roman" w:hAnsi="Times New Roman" w:cs="Times New Roman"/>
          <w:sz w:val="24"/>
          <w:szCs w:val="24"/>
        </w:rPr>
        <w:br/>
      </w:r>
      <w:r w:rsidRPr="007E3A96">
        <w:rPr>
          <w:rFonts w:ascii="Times New Roman" w:hAnsi="Times New Roman" w:cs="Times New Roman"/>
          <w:sz w:val="24"/>
          <w:szCs w:val="24"/>
        </w:rPr>
        <w:br/>
      </w:r>
      <w:r w:rsidRPr="007E3A96">
        <w:rPr>
          <w:rFonts w:ascii="Times New Roman" w:hAnsi="Times New Roman" w:cs="Times New Roman"/>
          <w:b/>
          <w:bCs/>
          <w:sz w:val="24"/>
          <w:szCs w:val="24"/>
          <w:lang w:val="en-US"/>
        </w:rPr>
        <w:t xml:space="preserve">Abstract: </w:t>
      </w:r>
      <w:r w:rsidRPr="007E3A96">
        <w:rPr>
          <w:rFonts w:ascii="Times New Roman" w:hAnsi="Times New Roman" w:cs="Times New Roman"/>
          <w:sz w:val="24"/>
          <w:szCs w:val="24"/>
          <w:lang w:val="en-US"/>
        </w:rPr>
        <w:br/>
      </w:r>
      <w:r w:rsidR="007E3A96" w:rsidRPr="007E3A96">
        <w:rPr>
          <w:rFonts w:ascii="Times New Roman" w:hAnsi="Times New Roman" w:cs="Times New Roman"/>
          <w:sz w:val="24"/>
          <w:szCs w:val="24"/>
          <w:lang w:val="en-US"/>
        </w:rPr>
        <w:t xml:space="preserve">This assessment and control of the state of the </w:t>
      </w:r>
      <w:proofErr w:type="spellStart"/>
      <w:r w:rsidR="007E3A96" w:rsidRPr="007E3A96">
        <w:rPr>
          <w:rFonts w:ascii="Times New Roman" w:hAnsi="Times New Roman" w:cs="Times New Roman"/>
          <w:sz w:val="24"/>
          <w:szCs w:val="24"/>
          <w:lang w:val="en-US"/>
        </w:rPr>
        <w:t>Bejaïa</w:t>
      </w:r>
      <w:proofErr w:type="spellEnd"/>
      <w:r w:rsidR="007E3A96" w:rsidRPr="007E3A96">
        <w:rPr>
          <w:rFonts w:ascii="Times New Roman" w:hAnsi="Times New Roman" w:cs="Times New Roman"/>
          <w:sz w:val="24"/>
          <w:szCs w:val="24"/>
          <w:lang w:val="en-US"/>
        </w:rPr>
        <w:t xml:space="preserve"> communal slaughterhouse and the El-</w:t>
      </w:r>
      <w:proofErr w:type="spellStart"/>
      <w:r w:rsidR="007E3A96" w:rsidRPr="007E3A96">
        <w:rPr>
          <w:rFonts w:ascii="Times New Roman" w:hAnsi="Times New Roman" w:cs="Times New Roman"/>
          <w:sz w:val="24"/>
          <w:szCs w:val="24"/>
          <w:lang w:val="en-US"/>
        </w:rPr>
        <w:t>Harrach</w:t>
      </w:r>
      <w:proofErr w:type="spellEnd"/>
      <w:r w:rsidR="007E3A96" w:rsidRPr="007E3A96">
        <w:rPr>
          <w:rFonts w:ascii="Times New Roman" w:hAnsi="Times New Roman" w:cs="Times New Roman"/>
          <w:sz w:val="24"/>
          <w:szCs w:val="24"/>
          <w:lang w:val="en-US"/>
        </w:rPr>
        <w:t xml:space="preserve"> slaughterhouse is intended to identify the unconformity with the good hygiene practices and good manufacturing practices that may lead to a lack of control over the sanitary quality of the meat produced. This study highlights the inability of our slaughterhouses to put in place the regulations that regulate health risks. </w:t>
      </w:r>
      <w:proofErr w:type="gramStart"/>
      <w:r w:rsidR="007E3A96" w:rsidRPr="007E3A96">
        <w:rPr>
          <w:rFonts w:ascii="Times New Roman" w:hAnsi="Times New Roman" w:cs="Times New Roman"/>
          <w:sz w:val="24"/>
          <w:szCs w:val="24"/>
          <w:lang w:val="en-US"/>
        </w:rPr>
        <w:t>we</w:t>
      </w:r>
      <w:proofErr w:type="gramEnd"/>
      <w:r w:rsidR="007E3A96" w:rsidRPr="007E3A96">
        <w:rPr>
          <w:rFonts w:ascii="Times New Roman" w:hAnsi="Times New Roman" w:cs="Times New Roman"/>
          <w:sz w:val="24"/>
          <w:szCs w:val="24"/>
          <w:lang w:val="en-US"/>
        </w:rPr>
        <w:t xml:space="preserve"> have recorded high rates of unconformity with the requirements of the regulations. It should be noted that the situation of the El-</w:t>
      </w:r>
      <w:proofErr w:type="spellStart"/>
      <w:r w:rsidR="007E3A96" w:rsidRPr="007E3A96">
        <w:rPr>
          <w:rFonts w:ascii="Times New Roman" w:hAnsi="Times New Roman" w:cs="Times New Roman"/>
          <w:sz w:val="24"/>
          <w:szCs w:val="24"/>
          <w:lang w:val="en-US"/>
        </w:rPr>
        <w:t>Harrach</w:t>
      </w:r>
      <w:proofErr w:type="spellEnd"/>
      <w:r w:rsidR="007E3A96" w:rsidRPr="007E3A96">
        <w:rPr>
          <w:rFonts w:ascii="Times New Roman" w:hAnsi="Times New Roman" w:cs="Times New Roman"/>
          <w:sz w:val="24"/>
          <w:szCs w:val="24"/>
          <w:lang w:val="en-US"/>
        </w:rPr>
        <w:t xml:space="preserve"> slaughterhouse is more critical than that of the </w:t>
      </w:r>
      <w:proofErr w:type="spellStart"/>
      <w:r w:rsidR="007E3A96" w:rsidRPr="007E3A96">
        <w:rPr>
          <w:rFonts w:ascii="Times New Roman" w:hAnsi="Times New Roman" w:cs="Times New Roman"/>
          <w:sz w:val="24"/>
          <w:szCs w:val="24"/>
          <w:lang w:val="en-US"/>
        </w:rPr>
        <w:t>Bejaia</w:t>
      </w:r>
      <w:proofErr w:type="spellEnd"/>
      <w:r w:rsidR="007E3A96" w:rsidRPr="007E3A96">
        <w:rPr>
          <w:rFonts w:ascii="Times New Roman" w:hAnsi="Times New Roman" w:cs="Times New Roman"/>
          <w:sz w:val="24"/>
          <w:szCs w:val="24"/>
          <w:lang w:val="en-US"/>
        </w:rPr>
        <w:t xml:space="preserve"> communal slaughterhouse. The latter recorded 46% of conformity against 54% of unconformity. These last are declined in 46% </w:t>
      </w:r>
      <w:proofErr w:type="gramStart"/>
      <w:r w:rsidR="007E3A96" w:rsidRPr="007E3A96">
        <w:rPr>
          <w:rFonts w:ascii="Times New Roman" w:hAnsi="Times New Roman" w:cs="Times New Roman"/>
          <w:sz w:val="24"/>
          <w:szCs w:val="24"/>
          <w:lang w:val="en-US"/>
        </w:rPr>
        <w:t>minors</w:t>
      </w:r>
      <w:proofErr w:type="gramEnd"/>
      <w:r w:rsidR="007E3A96" w:rsidRPr="007E3A96">
        <w:rPr>
          <w:rFonts w:ascii="Times New Roman" w:hAnsi="Times New Roman" w:cs="Times New Roman"/>
          <w:sz w:val="24"/>
          <w:szCs w:val="24"/>
          <w:lang w:val="en-US"/>
        </w:rPr>
        <w:t xml:space="preserve"> unconformities and 8% of major. However, the El-</w:t>
      </w:r>
      <w:proofErr w:type="spellStart"/>
      <w:r w:rsidR="007E3A96" w:rsidRPr="007E3A96">
        <w:rPr>
          <w:rFonts w:ascii="Times New Roman" w:hAnsi="Times New Roman" w:cs="Times New Roman"/>
          <w:sz w:val="24"/>
          <w:szCs w:val="24"/>
          <w:lang w:val="en-US"/>
        </w:rPr>
        <w:t>Harrach</w:t>
      </w:r>
      <w:proofErr w:type="spellEnd"/>
      <w:r w:rsidR="007E3A96" w:rsidRPr="007E3A96">
        <w:rPr>
          <w:rFonts w:ascii="Times New Roman" w:hAnsi="Times New Roman" w:cs="Times New Roman"/>
          <w:sz w:val="24"/>
          <w:szCs w:val="24"/>
          <w:lang w:val="en-US"/>
        </w:rPr>
        <w:t xml:space="preserve"> slaughterhouse recorded 32% of conformity, compared with 68% unconformity. These last are declined in 51% of minor unconformities and 17% majors.</w:t>
      </w: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527F"/>
    <w:rsid w:val="00E96998"/>
    <w:rsid w:val="00EA0963"/>
    <w:rsid w:val="00EA1BD4"/>
    <w:rsid w:val="00EA3BB0"/>
    <w:rsid w:val="00EA4404"/>
    <w:rsid w:val="00EA59AD"/>
    <w:rsid w:val="00EB0E2E"/>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186</cp:revision>
  <dcterms:created xsi:type="dcterms:W3CDTF">2021-04-01T08:59:00Z</dcterms:created>
  <dcterms:modified xsi:type="dcterms:W3CDTF">2021-04-19T09:06:00Z</dcterms:modified>
</cp:coreProperties>
</file>