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F24EF5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E15F0" w:rsidRDefault="00F53E88" w:rsidP="006543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355" w:rsidRPr="0065435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Les fractures du bassin et disjonctions sacro-iliaques chez les carnivores domestiques : étude rétrospective sur 17 chiens et 23 chats</w:t>
      </w:r>
    </w:p>
    <w:p w:rsidR="00654355" w:rsidRPr="00654355" w:rsidRDefault="00654355" w:rsidP="006543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5F0" w:rsidRPr="00654355" w:rsidRDefault="002E15F0" w:rsidP="002E15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4355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46258C" w:rsidRPr="00654355" w:rsidRDefault="00654355" w:rsidP="002E15F0">
      <w:pPr>
        <w:jc w:val="both"/>
        <w:rPr>
          <w:rFonts w:ascii="Times New Roman" w:hAnsi="Times New Roman" w:cs="Times New Roman"/>
          <w:sz w:val="24"/>
          <w:szCs w:val="24"/>
        </w:rPr>
      </w:pPr>
      <w:r w:rsidRPr="00654355">
        <w:rPr>
          <w:rFonts w:ascii="Times New Roman" w:hAnsi="Times New Roman" w:cs="Times New Roman"/>
          <w:sz w:val="24"/>
          <w:szCs w:val="24"/>
        </w:rPr>
        <w:t xml:space="preserve">L'objectif de cette étude rétrospective est d'évaluer les résultats des traitements proposés pour 23 chats et 17 chiens atteints de fractures du bassin et de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desmorexies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sacro-iliaques. Dans notre étude, les lésions étaient variées, chez les chiens apparaissent les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desmorexies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sacro-iliaques seules (24%) ou associées à des fractures du bassin (29%), les types de fractures du bassin étaient variés avec une prédominance des fractures du corps de l'ilium (18%) des fractures de l'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ischium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(12%) et des fractures acétabulaires (12%). Chez les chats, on trouvait des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desmorexies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sacro-iliaques unilatérales seules (22%) ou associées à des fractures du bassin (39%), des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desmorexies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sacroiliaques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bilatérales associées à des fractures du bassin (4%), des fractures du corps de l'ilium (22%), des fractures du corps de l'ilium associées à une fracture de l'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acétabulum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du même côté (8%), des fractures du corps de l'ilium associées à une fracture de l'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ischium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(8%) et des fractures de l'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acétabulum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(4%). Le traitement a consisté soit en un traitement conservateur (73%), une résection arthroplastie de la tête et du col du fémur (25%) ou la mise en place d'une plaque de compression (2%). Le résultat était satisfaisant pour tous les traitements instaurés.</w:t>
      </w:r>
    </w:p>
    <w:p w:rsidR="0046258C" w:rsidRDefault="0046258C" w:rsidP="002E1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55" w:rsidRPr="00654355" w:rsidRDefault="00654355" w:rsidP="002E1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58C" w:rsidRPr="00654355" w:rsidRDefault="0046258C" w:rsidP="0046258C">
      <w:pPr>
        <w:jc w:val="both"/>
        <w:rPr>
          <w:rFonts w:ascii="Times New Roman" w:hAnsi="Times New Roman" w:cs="Times New Roman"/>
          <w:sz w:val="24"/>
          <w:szCs w:val="24"/>
        </w:rPr>
      </w:pPr>
      <w:r w:rsidRPr="0065435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654355">
        <w:rPr>
          <w:rFonts w:ascii="Times New Roman" w:hAnsi="Times New Roman" w:cs="Times New Roman"/>
          <w:sz w:val="24"/>
          <w:szCs w:val="24"/>
        </w:rPr>
        <w:t>:</w:t>
      </w:r>
    </w:p>
    <w:p w:rsidR="00A257D1" w:rsidRPr="00654355" w:rsidRDefault="00654355" w:rsidP="002645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retrospective study is to evaluate the results of proposed treatments for 23 cats and 17 dogs with pelvic fractures and sacroiliac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luxation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. In our study, the lesions were varied, in dogs the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sacro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-iliac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luxation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alone (24%) or associated with pelvic fractures (29%) appeared, the types of fractures of the pelvis were varied with a predominance of fractures of the body of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ilium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(18%) of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ischial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fractures (12%) and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acetabular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fractures (12%). With cats, single unilateral sacroiliac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luxation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(22%) or associated with pelvic fractures (39%), bilateral sacroiliac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luxation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associated with pelvic fractures (4%), fractures of the body were found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ilium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(22%),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ilium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body fractures associated with an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acetabular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fracture on the same side (8%),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ilium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body fractures associated with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ischium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fracture (4%) and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acetabular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fractures (4%). The treatment consisted of </w:t>
      </w:r>
      <w:proofErr w:type="gramStart"/>
      <w:r w:rsidRPr="00654355">
        <w:rPr>
          <w:rFonts w:ascii="Times New Roman" w:hAnsi="Times New Roman" w:cs="Times New Roman"/>
          <w:sz w:val="24"/>
          <w:szCs w:val="24"/>
          <w:lang w:val="en-US"/>
        </w:rPr>
        <w:t>either conservative</w:t>
      </w:r>
      <w:proofErr w:type="gram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treatment (73%), femoral head and neck </w:t>
      </w:r>
      <w:proofErr w:type="spellStart"/>
      <w:r w:rsidRPr="00654355">
        <w:rPr>
          <w:rFonts w:ascii="Times New Roman" w:hAnsi="Times New Roman" w:cs="Times New Roman"/>
          <w:sz w:val="24"/>
          <w:szCs w:val="24"/>
          <w:lang w:val="en-US"/>
        </w:rPr>
        <w:t>arthroplasty</w:t>
      </w:r>
      <w:proofErr w:type="spellEnd"/>
      <w:r w:rsidRPr="00654355">
        <w:rPr>
          <w:rFonts w:ascii="Times New Roman" w:hAnsi="Times New Roman" w:cs="Times New Roman"/>
          <w:sz w:val="24"/>
          <w:szCs w:val="24"/>
          <w:lang w:val="en-US"/>
        </w:rPr>
        <w:t xml:space="preserve"> resection (25%) or the placement of a compression plate (2%). </w:t>
      </w:r>
      <w:r w:rsidRPr="0065435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for all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654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55">
        <w:rPr>
          <w:rFonts w:ascii="Times New Roman" w:hAnsi="Times New Roman" w:cs="Times New Roman"/>
          <w:sz w:val="24"/>
          <w:szCs w:val="24"/>
        </w:rPr>
        <w:t>initiated</w:t>
      </w:r>
      <w:proofErr w:type="spellEnd"/>
    </w:p>
    <w:sectPr w:rsidR="00A257D1" w:rsidRPr="00654355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816E9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034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E7D1C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509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15F0"/>
    <w:rsid w:val="002E28D6"/>
    <w:rsid w:val="002E5C33"/>
    <w:rsid w:val="002F1424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5EA1"/>
    <w:rsid w:val="003E74B3"/>
    <w:rsid w:val="003E7B31"/>
    <w:rsid w:val="003E7B33"/>
    <w:rsid w:val="003F07D6"/>
    <w:rsid w:val="003F1262"/>
    <w:rsid w:val="003F1BB8"/>
    <w:rsid w:val="003F3349"/>
    <w:rsid w:val="003F554D"/>
    <w:rsid w:val="003F57D6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58C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624C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50DA"/>
    <w:rsid w:val="00586022"/>
    <w:rsid w:val="00586224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3D2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4355"/>
    <w:rsid w:val="00656146"/>
    <w:rsid w:val="006565C9"/>
    <w:rsid w:val="00661ABB"/>
    <w:rsid w:val="00665718"/>
    <w:rsid w:val="00674C20"/>
    <w:rsid w:val="00674FD2"/>
    <w:rsid w:val="00677274"/>
    <w:rsid w:val="0068197D"/>
    <w:rsid w:val="0068239F"/>
    <w:rsid w:val="006824AE"/>
    <w:rsid w:val="006846B8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5757A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4C77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7F774F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B1626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E524C"/>
    <w:rsid w:val="008F215E"/>
    <w:rsid w:val="008F2C65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6485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032B"/>
    <w:rsid w:val="00A918E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4F6E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6801"/>
    <w:rsid w:val="00B67C22"/>
    <w:rsid w:val="00B67E40"/>
    <w:rsid w:val="00B7367B"/>
    <w:rsid w:val="00B73EB9"/>
    <w:rsid w:val="00B7454F"/>
    <w:rsid w:val="00B81D8F"/>
    <w:rsid w:val="00B8304D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1E9"/>
    <w:rsid w:val="00CB595A"/>
    <w:rsid w:val="00CB6552"/>
    <w:rsid w:val="00CB7D01"/>
    <w:rsid w:val="00CB7DFA"/>
    <w:rsid w:val="00CD1623"/>
    <w:rsid w:val="00CD2131"/>
    <w:rsid w:val="00CD336D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1987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5171"/>
    <w:rsid w:val="00E273DA"/>
    <w:rsid w:val="00E3078E"/>
    <w:rsid w:val="00E34154"/>
    <w:rsid w:val="00E369C5"/>
    <w:rsid w:val="00E372D8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1225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4EF5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38E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255</cp:revision>
  <dcterms:created xsi:type="dcterms:W3CDTF">2021-04-01T08:59:00Z</dcterms:created>
  <dcterms:modified xsi:type="dcterms:W3CDTF">2021-04-22T09:23:00Z</dcterms:modified>
</cp:coreProperties>
</file>