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82" w:rsidRDefault="0038268C" w:rsidP="00560FB0">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560FB0" w:rsidRPr="00560FB0">
        <w:rPr>
          <w:rFonts w:ascii="Times New Roman" w:hAnsi="Times New Roman" w:cs="Times New Roman"/>
          <w:b/>
          <w:bCs/>
          <w:sz w:val="28"/>
          <w:szCs w:val="28"/>
        </w:rPr>
        <w:t>Thérapeutique et diététique du chien âgé</w:t>
      </w:r>
    </w:p>
    <w:p w:rsidR="00560FB0" w:rsidRDefault="00560FB0" w:rsidP="00560FB0">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560FB0">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560FB0">
      <w:pPr>
        <w:autoSpaceDE w:val="0"/>
        <w:autoSpaceDN w:val="0"/>
        <w:adjustRightInd w:val="0"/>
        <w:spacing w:after="0" w:line="240" w:lineRule="auto"/>
        <w:jc w:val="both"/>
        <w:rPr>
          <w:rFonts w:asciiTheme="majorBidi" w:hAnsiTheme="majorBidi" w:cstheme="majorBidi"/>
          <w:b/>
          <w:bCs/>
          <w:sz w:val="24"/>
          <w:szCs w:val="24"/>
        </w:rPr>
      </w:pPr>
    </w:p>
    <w:p w:rsidR="00560FB0" w:rsidRPr="00560FB0" w:rsidRDefault="00560FB0" w:rsidP="00560FB0">
      <w:pPr>
        <w:spacing w:after="0"/>
        <w:ind w:right="-142"/>
        <w:jc w:val="both"/>
        <w:rPr>
          <w:rFonts w:asciiTheme="majorBidi" w:hAnsiTheme="majorBidi" w:cstheme="majorBidi"/>
          <w:sz w:val="24"/>
          <w:szCs w:val="24"/>
        </w:rPr>
      </w:pPr>
      <w:r w:rsidRPr="00560FB0">
        <w:rPr>
          <w:rFonts w:asciiTheme="majorBidi" w:hAnsiTheme="majorBidi" w:cstheme="majorBidi"/>
          <w:sz w:val="24"/>
          <w:szCs w:val="24"/>
        </w:rPr>
        <w:t>L’allongement de l’espérance de vie des chiens du fait de l’amélioration de leurs conditions de vie et de leur alimentation, s’est malheureusement accompagné de l’augmentation de l’incidence de différentes pathologies liées au vieillissement physiologique des différents organes et fonctions. Ainsi l’insuffisance cardiaque, l’insuffisance rénale et le diabète constituent les pathologies majeures rencontrées chez le chien âgé. Elles peuvent survenir de maniérer isolée, mais le plus souvent elles sont associées les une aux autres.</w:t>
      </w:r>
    </w:p>
    <w:p w:rsidR="00560FB0" w:rsidRPr="00560FB0" w:rsidRDefault="00560FB0" w:rsidP="00560FB0">
      <w:pPr>
        <w:spacing w:after="0"/>
        <w:ind w:right="-142"/>
        <w:jc w:val="both"/>
        <w:rPr>
          <w:rFonts w:asciiTheme="majorBidi" w:hAnsiTheme="majorBidi" w:cstheme="majorBidi"/>
          <w:sz w:val="24"/>
          <w:szCs w:val="24"/>
        </w:rPr>
      </w:pPr>
      <w:r w:rsidRPr="00560FB0">
        <w:rPr>
          <w:rFonts w:asciiTheme="majorBidi" w:hAnsiTheme="majorBidi" w:cstheme="majorBidi"/>
          <w:sz w:val="24"/>
          <w:szCs w:val="24"/>
        </w:rPr>
        <w:t>La meilleure compréhension des différents mécanismes physio- pathogéniques impliqués dans la genèse, l’entretien et souvent les complications qui accompagnent ces pathologies, a permis la mise au point de nouvelles molécules thérapeutiques et la proposition de protocoles de prise en charge adaptés.</w:t>
      </w:r>
    </w:p>
    <w:p w:rsidR="00560FB0" w:rsidRPr="00560FB0" w:rsidRDefault="00560FB0" w:rsidP="00560FB0">
      <w:pPr>
        <w:spacing w:after="0"/>
        <w:ind w:right="-142"/>
        <w:jc w:val="both"/>
        <w:rPr>
          <w:rFonts w:asciiTheme="majorBidi" w:hAnsiTheme="majorBidi" w:cstheme="majorBidi"/>
          <w:sz w:val="24"/>
          <w:szCs w:val="24"/>
        </w:rPr>
      </w:pPr>
      <w:r w:rsidRPr="00560FB0">
        <w:rPr>
          <w:rFonts w:asciiTheme="majorBidi" w:hAnsiTheme="majorBidi" w:cstheme="majorBidi"/>
          <w:sz w:val="24"/>
          <w:szCs w:val="24"/>
        </w:rPr>
        <w:t>La démarche diagnostique et clinique et clinique doit être particulièrement minutieuse afin de définir le plus précocement possible le degré d’atteinte de l’animal d’une part, et mettre en place une stratégie thérapeutique adéquate, équilibrée et contrôlée d’autre part. Enfin, la prise en charge des chiens souffrants d’insuffisance cardiaque, rénale ou encore de diabète ne saurait être dissociée de la mise en place d’une diététique adaptée.</w:t>
      </w:r>
    </w:p>
    <w:p w:rsidR="003A2082" w:rsidRDefault="00560FB0" w:rsidP="00560FB0">
      <w:pPr>
        <w:spacing w:after="0"/>
        <w:ind w:right="-142"/>
        <w:jc w:val="both"/>
        <w:rPr>
          <w:rFonts w:asciiTheme="majorBidi" w:hAnsiTheme="majorBidi" w:cstheme="majorBidi"/>
          <w:sz w:val="24"/>
          <w:szCs w:val="24"/>
        </w:rPr>
      </w:pPr>
      <w:r w:rsidRPr="00560FB0">
        <w:rPr>
          <w:rFonts w:asciiTheme="majorBidi" w:hAnsiTheme="majorBidi" w:cstheme="majorBidi"/>
          <w:sz w:val="24"/>
          <w:szCs w:val="24"/>
        </w:rPr>
        <w:t>Ce mémoire a pour objectif l’étude de la physiopathologie récurrente, la proposition des mesures diététiques et des traitements les plus appropriés à chaque pathologie.</w:t>
      </w:r>
    </w:p>
    <w:p w:rsidR="00560FB0" w:rsidRPr="00560FB0" w:rsidRDefault="00560FB0" w:rsidP="00560FB0">
      <w:pPr>
        <w:spacing w:after="0"/>
        <w:ind w:right="-142"/>
        <w:jc w:val="both"/>
        <w:rPr>
          <w:rFonts w:asciiTheme="majorBidi" w:hAnsiTheme="majorBidi" w:cstheme="majorBidi"/>
          <w:sz w:val="24"/>
          <w:szCs w:val="24"/>
        </w:rPr>
      </w:pPr>
    </w:p>
    <w:p w:rsidR="003A2082" w:rsidRPr="00560FB0" w:rsidRDefault="003A2082" w:rsidP="00560FB0">
      <w:pPr>
        <w:ind w:right="-142"/>
        <w:jc w:val="both"/>
        <w:rPr>
          <w:rFonts w:asciiTheme="majorBidi" w:hAnsiTheme="majorBidi" w:cstheme="majorBidi"/>
          <w:sz w:val="24"/>
          <w:szCs w:val="24"/>
        </w:rPr>
      </w:pPr>
    </w:p>
    <w:p w:rsidR="003A2082" w:rsidRPr="003A2082" w:rsidRDefault="003A2082" w:rsidP="00560FB0">
      <w:pPr>
        <w:ind w:right="-142"/>
        <w:jc w:val="both"/>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560FB0" w:rsidRPr="00560FB0" w:rsidRDefault="00560FB0" w:rsidP="00560FB0">
      <w:pPr>
        <w:ind w:right="-142"/>
        <w:jc w:val="both"/>
        <w:rPr>
          <w:rFonts w:asciiTheme="majorBidi" w:hAnsiTheme="majorBidi" w:cstheme="majorBidi"/>
          <w:sz w:val="24"/>
          <w:szCs w:val="24"/>
          <w:lang w:val="en-US"/>
        </w:rPr>
      </w:pPr>
      <w:r w:rsidRPr="00560FB0">
        <w:rPr>
          <w:rFonts w:asciiTheme="majorBidi" w:hAnsiTheme="majorBidi" w:cstheme="majorBidi"/>
          <w:sz w:val="24"/>
          <w:szCs w:val="24"/>
          <w:lang w:val="en-US"/>
        </w:rPr>
        <w:t>The lengthening of the life expectancy of the dogs because of improvement of their food and living conditions was unfortunately accompanied by the increase in the incidence of various pathologies related to physiological ageing of the various bodies and functions.</w:t>
      </w:r>
    </w:p>
    <w:p w:rsidR="00560FB0" w:rsidRPr="00560FB0" w:rsidRDefault="00560FB0" w:rsidP="00560FB0">
      <w:pPr>
        <w:ind w:right="-142"/>
        <w:jc w:val="both"/>
        <w:rPr>
          <w:rFonts w:asciiTheme="majorBidi" w:hAnsiTheme="majorBidi" w:cstheme="majorBidi"/>
          <w:sz w:val="24"/>
          <w:szCs w:val="24"/>
          <w:lang w:val="en-US"/>
        </w:rPr>
      </w:pPr>
      <w:r w:rsidRPr="00560FB0">
        <w:rPr>
          <w:rFonts w:asciiTheme="majorBidi" w:hAnsiTheme="majorBidi" w:cstheme="majorBidi"/>
          <w:sz w:val="24"/>
          <w:szCs w:val="24"/>
          <w:lang w:val="en-US"/>
        </w:rPr>
        <w:t>Thus the cardiac insufficiency, the renal insufficiency and the diabetes constitute the major pathologies met in the old dog. They can occur in an isolated way, but generally they are associated the one with the others.</w:t>
      </w:r>
    </w:p>
    <w:p w:rsidR="00560FB0" w:rsidRPr="00560FB0" w:rsidRDefault="00560FB0" w:rsidP="00560FB0">
      <w:pPr>
        <w:ind w:right="-142"/>
        <w:jc w:val="both"/>
        <w:rPr>
          <w:rFonts w:asciiTheme="majorBidi" w:hAnsiTheme="majorBidi" w:cstheme="majorBidi"/>
          <w:sz w:val="24"/>
          <w:szCs w:val="24"/>
          <w:lang w:val="en-US"/>
        </w:rPr>
      </w:pPr>
      <w:r w:rsidRPr="00560FB0">
        <w:rPr>
          <w:rFonts w:asciiTheme="majorBidi" w:hAnsiTheme="majorBidi" w:cstheme="majorBidi"/>
          <w:sz w:val="24"/>
          <w:szCs w:val="24"/>
          <w:lang w:val="en-US"/>
        </w:rPr>
        <w:t xml:space="preserve">The best comprehension of the various </w:t>
      </w:r>
      <w:proofErr w:type="spellStart"/>
      <w:r w:rsidRPr="00560FB0">
        <w:rPr>
          <w:rFonts w:asciiTheme="majorBidi" w:hAnsiTheme="majorBidi" w:cstheme="majorBidi"/>
          <w:sz w:val="24"/>
          <w:szCs w:val="24"/>
          <w:lang w:val="en-US"/>
        </w:rPr>
        <w:t>physio</w:t>
      </w:r>
      <w:proofErr w:type="spellEnd"/>
      <w:r w:rsidRPr="00560FB0">
        <w:rPr>
          <w:rFonts w:asciiTheme="majorBidi" w:hAnsiTheme="majorBidi" w:cstheme="majorBidi"/>
          <w:sz w:val="24"/>
          <w:szCs w:val="24"/>
          <w:lang w:val="en-US"/>
        </w:rPr>
        <w:t>-pathogenic mechanisms implied in the genesis, maintenance and other the complications which accompany these pathologies, allowed the development of new therapeutic molecules and the proposal for adapted protocols of assumption of responsibility. The diagnostic and clinical step must be particularly meticulous in order to define the most precociously possible degree of attack of the animal on the one hand, and to set up an adequate, balanced and controlled therapeutic strategy on the other hand.</w:t>
      </w:r>
    </w:p>
    <w:p w:rsidR="00560FB0" w:rsidRPr="00560FB0" w:rsidRDefault="00560FB0" w:rsidP="00560FB0">
      <w:pPr>
        <w:ind w:right="-142"/>
        <w:jc w:val="both"/>
        <w:rPr>
          <w:rFonts w:asciiTheme="majorBidi" w:hAnsiTheme="majorBidi" w:cstheme="majorBidi"/>
          <w:sz w:val="24"/>
          <w:szCs w:val="24"/>
          <w:lang w:val="en-US"/>
        </w:rPr>
      </w:pPr>
      <w:r w:rsidRPr="00560FB0">
        <w:rPr>
          <w:rFonts w:asciiTheme="majorBidi" w:hAnsiTheme="majorBidi" w:cstheme="majorBidi"/>
          <w:sz w:val="24"/>
          <w:szCs w:val="24"/>
          <w:lang w:val="en-US"/>
        </w:rPr>
        <w:t>Finally, the assumption of responsibility of the suffering dogs of cardiac, renal insufficiency or from diabetes could not be dissociated from the installation of an adapted dietetics.</w:t>
      </w:r>
    </w:p>
    <w:p w:rsidR="00DF3BB5" w:rsidRPr="003A2082" w:rsidRDefault="00560FB0" w:rsidP="00560FB0">
      <w:pPr>
        <w:ind w:right="-142"/>
        <w:jc w:val="both"/>
        <w:rPr>
          <w:rFonts w:asciiTheme="majorBidi" w:hAnsiTheme="majorBidi" w:cstheme="majorBidi"/>
          <w:sz w:val="24"/>
          <w:szCs w:val="24"/>
          <w:lang w:val="en-US"/>
        </w:rPr>
      </w:pPr>
      <w:r w:rsidRPr="00560FB0">
        <w:rPr>
          <w:rFonts w:asciiTheme="majorBidi" w:hAnsiTheme="majorBidi" w:cstheme="majorBidi"/>
          <w:sz w:val="24"/>
          <w:szCs w:val="24"/>
          <w:lang w:val="en-US"/>
        </w:rPr>
        <w:t xml:space="preserve">The aim of this </w:t>
      </w:r>
      <w:proofErr w:type="gramStart"/>
      <w:r w:rsidRPr="00560FB0">
        <w:rPr>
          <w:rFonts w:asciiTheme="majorBidi" w:hAnsiTheme="majorBidi" w:cstheme="majorBidi"/>
          <w:sz w:val="24"/>
          <w:szCs w:val="24"/>
          <w:lang w:val="en-US"/>
        </w:rPr>
        <w:t>work,</w:t>
      </w:r>
      <w:proofErr w:type="gramEnd"/>
      <w:r w:rsidRPr="00560FB0">
        <w:rPr>
          <w:rFonts w:asciiTheme="majorBidi" w:hAnsiTheme="majorBidi" w:cstheme="majorBidi"/>
          <w:sz w:val="24"/>
          <w:szCs w:val="24"/>
          <w:lang w:val="en-US"/>
        </w:rPr>
        <w:t xml:space="preserve"> was the study of the </w:t>
      </w:r>
      <w:proofErr w:type="spellStart"/>
      <w:r w:rsidRPr="00560FB0">
        <w:rPr>
          <w:rFonts w:asciiTheme="majorBidi" w:hAnsiTheme="majorBidi" w:cstheme="majorBidi"/>
          <w:sz w:val="24"/>
          <w:szCs w:val="24"/>
          <w:lang w:val="en-US"/>
        </w:rPr>
        <w:t>physio</w:t>
      </w:r>
      <w:proofErr w:type="spellEnd"/>
      <w:r w:rsidRPr="00560FB0">
        <w:rPr>
          <w:rFonts w:asciiTheme="majorBidi" w:hAnsiTheme="majorBidi" w:cstheme="majorBidi"/>
          <w:sz w:val="24"/>
          <w:szCs w:val="24"/>
          <w:lang w:val="en-US"/>
        </w:rPr>
        <w:t>-pathogenesis of these three recurring pathologies, the proposal of dietetic measurements and the treatments most appropriate to each pathology.</w:t>
      </w:r>
    </w:p>
    <w:sectPr w:rsidR="00DF3BB5" w:rsidRPr="003A2082" w:rsidSect="00560FB0">
      <w:pgSz w:w="11906" w:h="16838"/>
      <w:pgMar w:top="851"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7</cp:revision>
  <dcterms:created xsi:type="dcterms:W3CDTF">2020-12-06T08:27:00Z</dcterms:created>
  <dcterms:modified xsi:type="dcterms:W3CDTF">2021-05-02T07:37:00Z</dcterms:modified>
</cp:coreProperties>
</file>