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B9" w:rsidRDefault="0038268C" w:rsidP="00B4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 xml:space="preserve">Contrôle de la salubrité de la moule d'élevage </w:t>
      </w:r>
      <w:proofErr w:type="spellStart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>mytilus</w:t>
      </w:r>
      <w:proofErr w:type="spellEnd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>galloprovincialis</w:t>
      </w:r>
      <w:proofErr w:type="spellEnd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 xml:space="preserve"> provenant de la ferme </w:t>
      </w:r>
      <w:proofErr w:type="spellStart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>sean</w:t>
      </w:r>
      <w:proofErr w:type="spellEnd"/>
      <w:r w:rsidR="00B4029D" w:rsidRPr="00B40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EAC" w:rsidRPr="00B4029D">
        <w:rPr>
          <w:rFonts w:ascii="Times New Roman" w:hAnsi="Times New Roman" w:cs="Times New Roman"/>
          <w:b/>
          <w:bCs/>
          <w:sz w:val="28"/>
          <w:szCs w:val="28"/>
        </w:rPr>
        <w:t>d’Ain-Tagouarait-Tipaza</w:t>
      </w:r>
    </w:p>
    <w:p w:rsidR="00B4029D" w:rsidRDefault="00B4029D" w:rsidP="00B40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13A" w:rsidRDefault="007B713A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E2CB9" w:rsidRDefault="00B4029D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4029D">
        <w:rPr>
          <w:rFonts w:asciiTheme="majorBidi" w:hAnsiTheme="majorBidi" w:cstheme="majorBidi"/>
          <w:sz w:val="24"/>
          <w:szCs w:val="24"/>
        </w:rPr>
        <w:t>Mytilus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galloprovincialis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est un bio accumulateur d'agents infectieux, de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biotoxines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marines et de polluants chimiques. Leur consommation peut entraîner des intoxications alimentaires sévères. Le but de notre travail a été le contrôle de la salubrité de la moule d'élevage ""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Mytilus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galloprovincialis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"" prélevée au niveau de la ferme EAM de Ain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Tagourait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(Tipaza) et ceci durant la période de juillet à Octobre 2008. Les indicateurs fécaux (coliformes fécaux, E.coli) recherchés par la méthode des NPP ont été inférieurs à la norme sauf pour le mois d'août où nous avons noté une valeur de 630 E.coli/100g mais qui ne dépasse pas la valeur impérative de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1000E.coli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/100g. Aucune Salmonelle n'a été détectée durant les analyses. La recherche des </w:t>
      </w:r>
      <w:proofErr w:type="spellStart"/>
      <w:r w:rsidRPr="00B4029D">
        <w:rPr>
          <w:rFonts w:asciiTheme="majorBidi" w:hAnsiTheme="majorBidi" w:cstheme="majorBidi"/>
          <w:sz w:val="24"/>
          <w:szCs w:val="24"/>
        </w:rPr>
        <w:t>biotoxines</w:t>
      </w:r>
      <w:proofErr w:type="spellEnd"/>
      <w:r w:rsidRPr="00B4029D">
        <w:rPr>
          <w:rFonts w:asciiTheme="majorBidi" w:hAnsiTheme="majorBidi" w:cstheme="majorBidi"/>
          <w:sz w:val="24"/>
          <w:szCs w:val="24"/>
        </w:rPr>
        <w:t xml:space="preserve"> ASP et DSP par la méthode de bio-essai sur souris a montré l'absence des toxines dans notre échantillon. Enfin, la quantité du mercure recherché par la méthode de spectroscopie d'absorption atomique (SAA) est de 55,8µg/kg de poids de chair et qui est largement inférieure à la norme fixée par le règlement (CE) soit 0.5mg/kg. En conclusion, Les analyse effectuées ont montré que les moules ne présentaient pas de risque pour la santé du consommateur"</w:t>
      </w:r>
    </w:p>
    <w:p w:rsidR="00B4029D" w:rsidRPr="00560FB0" w:rsidRDefault="00B4029D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31EAC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029D"/>
    <w:rsid w:val="00B443BC"/>
    <w:rsid w:val="00B517CF"/>
    <w:rsid w:val="00B51CA6"/>
    <w:rsid w:val="00B52772"/>
    <w:rsid w:val="00B52B2E"/>
    <w:rsid w:val="00B56099"/>
    <w:rsid w:val="00B647E7"/>
    <w:rsid w:val="00B65E45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15</cp:revision>
  <dcterms:created xsi:type="dcterms:W3CDTF">2020-12-06T08:27:00Z</dcterms:created>
  <dcterms:modified xsi:type="dcterms:W3CDTF">2021-05-02T08:29:00Z</dcterms:modified>
</cp:coreProperties>
</file>