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0E" w:rsidRDefault="0038268C" w:rsidP="008E14C5">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8E14C5" w:rsidRPr="008E14C5">
        <w:rPr>
          <w:rFonts w:ascii="Times New Roman" w:hAnsi="Times New Roman" w:cs="Times New Roman"/>
          <w:b/>
          <w:bCs/>
          <w:sz w:val="28"/>
          <w:szCs w:val="28"/>
        </w:rPr>
        <w:t xml:space="preserve">Influence du </w:t>
      </w:r>
      <w:proofErr w:type="spellStart"/>
      <w:r w:rsidR="008E14C5" w:rsidRPr="008E14C5">
        <w:rPr>
          <w:rFonts w:ascii="Times New Roman" w:hAnsi="Times New Roman" w:cs="Times New Roman"/>
          <w:b/>
          <w:bCs/>
          <w:sz w:val="28"/>
          <w:szCs w:val="28"/>
        </w:rPr>
        <w:t>biodyl</w:t>
      </w:r>
      <w:proofErr w:type="spellEnd"/>
      <w:r w:rsidR="008E14C5" w:rsidRPr="008E14C5">
        <w:rPr>
          <w:rFonts w:ascii="Times New Roman" w:hAnsi="Times New Roman" w:cs="Times New Roman"/>
          <w:b/>
          <w:bCs/>
          <w:sz w:val="28"/>
          <w:szCs w:val="28"/>
        </w:rPr>
        <w:t xml:space="preserve"> sur les </w:t>
      </w:r>
      <w:proofErr w:type="spellStart"/>
      <w:r w:rsidR="008E14C5" w:rsidRPr="008E14C5">
        <w:rPr>
          <w:rFonts w:ascii="Times New Roman" w:hAnsi="Times New Roman" w:cs="Times New Roman"/>
          <w:b/>
          <w:bCs/>
          <w:sz w:val="28"/>
          <w:szCs w:val="28"/>
        </w:rPr>
        <w:t>erythrocytes</w:t>
      </w:r>
      <w:proofErr w:type="spellEnd"/>
      <w:r w:rsidR="008E14C5" w:rsidRPr="008E14C5">
        <w:rPr>
          <w:rFonts w:ascii="Times New Roman" w:hAnsi="Times New Roman" w:cs="Times New Roman"/>
          <w:b/>
          <w:bCs/>
          <w:sz w:val="28"/>
          <w:szCs w:val="28"/>
        </w:rPr>
        <w:t xml:space="preserve"> et l'hémoglobine chez le cheval</w:t>
      </w:r>
    </w:p>
    <w:p w:rsidR="008E14C5" w:rsidRDefault="008E14C5" w:rsidP="008E14C5">
      <w:pPr>
        <w:autoSpaceDE w:val="0"/>
        <w:autoSpaceDN w:val="0"/>
        <w:adjustRightInd w:val="0"/>
        <w:spacing w:after="0" w:line="240" w:lineRule="auto"/>
        <w:jc w:val="both"/>
        <w:rPr>
          <w:rFonts w:ascii="Times New Roman" w:hAnsi="Times New Roman" w:cs="Times New Roman"/>
          <w:b/>
          <w:bCs/>
          <w:sz w:val="28"/>
          <w:szCs w:val="28"/>
        </w:rPr>
      </w:pPr>
    </w:p>
    <w:p w:rsidR="00607CBA" w:rsidRDefault="00607CBA" w:rsidP="00607CB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560FB0">
      <w:pPr>
        <w:autoSpaceDE w:val="0"/>
        <w:autoSpaceDN w:val="0"/>
        <w:adjustRightInd w:val="0"/>
        <w:spacing w:after="0" w:line="240" w:lineRule="auto"/>
        <w:jc w:val="both"/>
        <w:rPr>
          <w:rFonts w:asciiTheme="majorBidi" w:hAnsiTheme="majorBidi" w:cstheme="majorBidi"/>
          <w:b/>
          <w:bCs/>
          <w:sz w:val="24"/>
          <w:szCs w:val="24"/>
        </w:rPr>
      </w:pPr>
    </w:p>
    <w:p w:rsidR="00D7322A" w:rsidRDefault="00E80270" w:rsidP="00560FB0">
      <w:pPr>
        <w:ind w:right="-142"/>
        <w:jc w:val="both"/>
        <w:rPr>
          <w:rFonts w:asciiTheme="majorBidi" w:hAnsiTheme="majorBidi" w:cstheme="majorBidi"/>
          <w:sz w:val="24"/>
          <w:szCs w:val="24"/>
        </w:rPr>
      </w:pPr>
      <w:r w:rsidRPr="00E80270">
        <w:rPr>
          <w:rFonts w:asciiTheme="majorBidi" w:hAnsiTheme="majorBidi" w:cstheme="majorBidi"/>
          <w:sz w:val="24"/>
          <w:szCs w:val="24"/>
        </w:rPr>
        <w:t xml:space="preserve">Le </w:t>
      </w:r>
      <w:proofErr w:type="spellStart"/>
      <w:r w:rsidRPr="00E80270">
        <w:rPr>
          <w:rFonts w:asciiTheme="majorBidi" w:hAnsiTheme="majorBidi" w:cstheme="majorBidi"/>
          <w:sz w:val="24"/>
          <w:szCs w:val="24"/>
        </w:rPr>
        <w:t>biodyl</w:t>
      </w:r>
      <w:proofErr w:type="spellEnd"/>
      <w:r w:rsidRPr="00E80270">
        <w:rPr>
          <w:rFonts w:asciiTheme="majorBidi" w:hAnsiTheme="majorBidi" w:cstheme="majorBidi"/>
          <w:sz w:val="24"/>
          <w:szCs w:val="24"/>
        </w:rPr>
        <w:t xml:space="preserve"> possède par ces propriétés pharmacodynamiques un effet appréciable, il ne doit pas être considéré comme une thérapeutique absolue des contres performances. Il faudrait assurer aux chevaux qui subissent une telle cure une alimentation quantitativement adaptée a leurs différents besoins parallèlement il serait souhaitable de mette en place un système de travail qui leur permettra de maintenir ou d'accroitre leur capacité de travail.</w:t>
      </w:r>
    </w:p>
    <w:p w:rsidR="00E80270" w:rsidRPr="00560FB0" w:rsidRDefault="00E80270" w:rsidP="00560FB0">
      <w:pPr>
        <w:ind w:right="-142"/>
        <w:jc w:val="both"/>
        <w:rPr>
          <w:rFonts w:asciiTheme="majorBidi" w:hAnsiTheme="majorBidi" w:cstheme="majorBidi"/>
          <w:sz w:val="24"/>
          <w:szCs w:val="24"/>
        </w:rPr>
      </w:pPr>
    </w:p>
    <w:p w:rsidR="003A2082" w:rsidRDefault="003A2082" w:rsidP="00560FB0">
      <w:pPr>
        <w:ind w:right="-142"/>
        <w:jc w:val="both"/>
        <w:rPr>
          <w:rFonts w:asciiTheme="majorBidi" w:hAnsiTheme="majorBidi" w:cstheme="majorBidi"/>
          <w:sz w:val="24"/>
          <w:szCs w:val="24"/>
          <w:lang w:val="en-US"/>
        </w:rPr>
      </w:pPr>
      <w:r w:rsidRPr="003A2082">
        <w:rPr>
          <w:rFonts w:asciiTheme="majorBidi" w:hAnsiTheme="majorBidi" w:cstheme="majorBidi"/>
          <w:b/>
          <w:bCs/>
          <w:sz w:val="24"/>
          <w:szCs w:val="24"/>
          <w:lang w:val="en-US"/>
        </w:rPr>
        <w:t>Abstract</w:t>
      </w:r>
      <w:r w:rsidRPr="003A2082">
        <w:rPr>
          <w:rFonts w:asciiTheme="majorBidi" w:hAnsiTheme="majorBidi" w:cstheme="majorBidi"/>
          <w:sz w:val="24"/>
          <w:szCs w:val="24"/>
          <w:lang w:val="en-US"/>
        </w:rPr>
        <w:t>:</w:t>
      </w:r>
    </w:p>
    <w:p w:rsidR="00DF3BB5" w:rsidRPr="003A2082" w:rsidRDefault="00DF3BB5" w:rsidP="00560FB0">
      <w:pPr>
        <w:ind w:right="-142"/>
        <w:jc w:val="both"/>
        <w:rPr>
          <w:rFonts w:asciiTheme="majorBidi" w:hAnsiTheme="majorBidi" w:cstheme="majorBidi"/>
          <w:sz w:val="24"/>
          <w:szCs w:val="24"/>
          <w:lang w:val="en-US"/>
        </w:rPr>
      </w:pPr>
    </w:p>
    <w:sectPr w:rsidR="00DF3BB5" w:rsidRPr="003A2082"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2498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1B4A"/>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87105"/>
    <w:rsid w:val="004921A4"/>
    <w:rsid w:val="00494434"/>
    <w:rsid w:val="004A4E5D"/>
    <w:rsid w:val="004B5E63"/>
    <w:rsid w:val="004C2892"/>
    <w:rsid w:val="004D12E1"/>
    <w:rsid w:val="004D324E"/>
    <w:rsid w:val="004E0B7A"/>
    <w:rsid w:val="004E2CB9"/>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14C5"/>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7322A"/>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24F0E"/>
    <w:rsid w:val="00E32D1A"/>
    <w:rsid w:val="00E355C1"/>
    <w:rsid w:val="00E36261"/>
    <w:rsid w:val="00E37F30"/>
    <w:rsid w:val="00E4683E"/>
    <w:rsid w:val="00E56033"/>
    <w:rsid w:val="00E563E7"/>
    <w:rsid w:val="00E66176"/>
    <w:rsid w:val="00E67CBA"/>
    <w:rsid w:val="00E73412"/>
    <w:rsid w:val="00E80270"/>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17456">
      <w:bodyDiv w:val="1"/>
      <w:marLeft w:val="0"/>
      <w:marRight w:val="0"/>
      <w:marTop w:val="0"/>
      <w:marBottom w:val="0"/>
      <w:divBdr>
        <w:top w:val="none" w:sz="0" w:space="0" w:color="auto"/>
        <w:left w:val="none" w:sz="0" w:space="0" w:color="auto"/>
        <w:bottom w:val="none" w:sz="0" w:space="0" w:color="auto"/>
        <w:right w:val="none" w:sz="0" w:space="0" w:color="auto"/>
      </w:divBdr>
    </w:div>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8035887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88</Words>
  <Characters>484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18</cp:revision>
  <dcterms:created xsi:type="dcterms:W3CDTF">2020-12-06T08:27:00Z</dcterms:created>
  <dcterms:modified xsi:type="dcterms:W3CDTF">2021-05-30T08:55:00Z</dcterms:modified>
</cp:coreProperties>
</file>