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2E" w:rsidRDefault="0038268C" w:rsidP="00C1703C">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C1703C" w:rsidRPr="00C1703C">
        <w:rPr>
          <w:rFonts w:asciiTheme="majorBidi" w:eastAsia="Times New Roman" w:hAnsiTheme="majorBidi" w:cstheme="majorBidi"/>
          <w:b/>
          <w:bCs/>
          <w:sz w:val="28"/>
          <w:szCs w:val="28"/>
          <w:lang w:eastAsia="fr-FR"/>
        </w:rPr>
        <w:t xml:space="preserve">La corticothérapie en pratique </w:t>
      </w:r>
      <w:r w:rsidR="00764857" w:rsidRPr="00C1703C">
        <w:rPr>
          <w:rFonts w:asciiTheme="majorBidi" w:eastAsia="Times New Roman" w:hAnsiTheme="majorBidi" w:cstheme="majorBidi"/>
          <w:b/>
          <w:bCs/>
          <w:sz w:val="28"/>
          <w:szCs w:val="28"/>
          <w:lang w:eastAsia="fr-FR"/>
        </w:rPr>
        <w:t>vétérinaire</w:t>
      </w:r>
    </w:p>
    <w:p w:rsidR="00C1703C" w:rsidRDefault="00C1703C" w:rsidP="00C1703C">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F3462E" w:rsidRDefault="00C1703C" w:rsidP="00C1703C">
      <w:pPr>
        <w:autoSpaceDE w:val="0"/>
        <w:autoSpaceDN w:val="0"/>
        <w:adjustRightInd w:val="0"/>
        <w:spacing w:after="0" w:line="360" w:lineRule="auto"/>
        <w:jc w:val="both"/>
        <w:rPr>
          <w:rFonts w:asciiTheme="majorBidi" w:hAnsiTheme="majorBidi" w:cstheme="majorBidi"/>
          <w:sz w:val="24"/>
          <w:szCs w:val="24"/>
        </w:rPr>
      </w:pPr>
      <w:r w:rsidRPr="00C1703C">
        <w:rPr>
          <w:rFonts w:asciiTheme="majorBidi" w:hAnsiTheme="majorBidi" w:cstheme="majorBidi"/>
          <w:sz w:val="24"/>
          <w:szCs w:val="24"/>
        </w:rPr>
        <w:t xml:space="preserve">Les corticoïdes se sont des substances hormonales isolés du cortex </w:t>
      </w:r>
      <w:proofErr w:type="spellStart"/>
      <w:r w:rsidRPr="00C1703C">
        <w:rPr>
          <w:rFonts w:asciiTheme="majorBidi" w:hAnsiTheme="majorBidi" w:cstheme="majorBidi"/>
          <w:sz w:val="24"/>
          <w:szCs w:val="24"/>
        </w:rPr>
        <w:t>surnalien</w:t>
      </w:r>
      <w:proofErr w:type="spellEnd"/>
      <w:r w:rsidRPr="00C1703C">
        <w:rPr>
          <w:rFonts w:asciiTheme="majorBidi" w:hAnsiTheme="majorBidi" w:cstheme="majorBidi"/>
          <w:sz w:val="24"/>
          <w:szCs w:val="24"/>
        </w:rPr>
        <w:t xml:space="preserve"> leur propriété pharmaceutique est un anti-inflammatoires, </w:t>
      </w:r>
      <w:proofErr w:type="spellStart"/>
      <w:r w:rsidRPr="00C1703C">
        <w:rPr>
          <w:rFonts w:asciiTheme="majorBidi" w:hAnsiTheme="majorBidi" w:cstheme="majorBidi"/>
          <w:sz w:val="24"/>
          <w:szCs w:val="24"/>
        </w:rPr>
        <w:t>anti-allergiques</w:t>
      </w:r>
      <w:proofErr w:type="spellEnd"/>
      <w:r w:rsidRPr="00C1703C">
        <w:rPr>
          <w:rFonts w:asciiTheme="majorBidi" w:hAnsiTheme="majorBidi" w:cstheme="majorBidi"/>
          <w:sz w:val="24"/>
          <w:szCs w:val="24"/>
        </w:rPr>
        <w:t xml:space="preserve"> et autres, leurs utilisations spécifiques dans l'acétonémie de la vache laitière, les dermatoses allergiques des carnivores, le traitement substitutif de l'insuffisance et autres. Surrénale aiguë, ils sont administrés en association avec des antibiotiques adéquats des infections bactériennes à l'origine d'une réaction inflammatoire.</w:t>
      </w:r>
    </w:p>
    <w:p w:rsidR="00C1703C" w:rsidRPr="00C1703C" w:rsidRDefault="00C1703C" w:rsidP="00C1703C">
      <w:pPr>
        <w:autoSpaceDE w:val="0"/>
        <w:autoSpaceDN w:val="0"/>
        <w:adjustRightInd w:val="0"/>
        <w:spacing w:after="0" w:line="360" w:lineRule="auto"/>
        <w:jc w:val="both"/>
        <w:rPr>
          <w:rFonts w:asciiTheme="majorBidi" w:hAnsiTheme="majorBidi" w:cstheme="majorBidi"/>
          <w:sz w:val="24"/>
          <w:szCs w:val="24"/>
        </w:rPr>
      </w:pPr>
    </w:p>
    <w:p w:rsidR="003A2082" w:rsidRPr="0013216C" w:rsidRDefault="003A2082" w:rsidP="00223455">
      <w:pPr>
        <w:spacing w:line="360" w:lineRule="auto"/>
        <w:ind w:right="-142"/>
        <w:jc w:val="both"/>
        <w:rPr>
          <w:rFonts w:asciiTheme="majorBidi" w:hAnsiTheme="majorBidi" w:cstheme="majorBidi"/>
          <w:sz w:val="24"/>
          <w:szCs w:val="24"/>
        </w:rPr>
      </w:pPr>
      <w:r w:rsidRPr="0013216C">
        <w:rPr>
          <w:rFonts w:asciiTheme="majorBidi" w:hAnsiTheme="majorBidi" w:cstheme="majorBidi"/>
          <w:b/>
          <w:bCs/>
          <w:sz w:val="24"/>
          <w:szCs w:val="24"/>
        </w:rPr>
        <w:t>Abstract</w:t>
      </w:r>
      <w:r w:rsidRPr="0013216C">
        <w:rPr>
          <w:rFonts w:asciiTheme="majorBidi" w:hAnsiTheme="majorBidi" w:cstheme="majorBidi"/>
          <w:sz w:val="24"/>
          <w:szCs w:val="24"/>
        </w:rPr>
        <w:t>:</w:t>
      </w:r>
    </w:p>
    <w:p w:rsidR="00DF3BB5" w:rsidRPr="0013216C" w:rsidRDefault="00DF3BB5" w:rsidP="00560FB0">
      <w:pPr>
        <w:ind w:right="-142"/>
        <w:jc w:val="both"/>
        <w:rPr>
          <w:rFonts w:asciiTheme="majorBidi" w:hAnsiTheme="majorBidi" w:cstheme="majorBidi"/>
          <w:sz w:val="24"/>
          <w:szCs w:val="24"/>
        </w:rPr>
      </w:pPr>
    </w:p>
    <w:sectPr w:rsidR="00DF3BB5" w:rsidRPr="0013216C"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7FBB"/>
    <w:rsid w:val="000E3079"/>
    <w:rsid w:val="000F0DFF"/>
    <w:rsid w:val="000F1685"/>
    <w:rsid w:val="000F2268"/>
    <w:rsid w:val="000F5178"/>
    <w:rsid w:val="000F56F8"/>
    <w:rsid w:val="0010020E"/>
    <w:rsid w:val="0010030A"/>
    <w:rsid w:val="00101A5E"/>
    <w:rsid w:val="00103423"/>
    <w:rsid w:val="00103A78"/>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6425"/>
    <w:rsid w:val="002C14CC"/>
    <w:rsid w:val="002C2F4E"/>
    <w:rsid w:val="002C6459"/>
    <w:rsid w:val="002D048C"/>
    <w:rsid w:val="002D6231"/>
    <w:rsid w:val="002D6912"/>
    <w:rsid w:val="002F0916"/>
    <w:rsid w:val="002F4A01"/>
    <w:rsid w:val="002F692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21A4"/>
    <w:rsid w:val="00494434"/>
    <w:rsid w:val="004A4E5D"/>
    <w:rsid w:val="004B5E63"/>
    <w:rsid w:val="004C11E2"/>
    <w:rsid w:val="004C2892"/>
    <w:rsid w:val="004D06BB"/>
    <w:rsid w:val="004D12E1"/>
    <w:rsid w:val="004D324E"/>
    <w:rsid w:val="004D6254"/>
    <w:rsid w:val="004E0B7A"/>
    <w:rsid w:val="004E2CB9"/>
    <w:rsid w:val="004E33C4"/>
    <w:rsid w:val="004F23B5"/>
    <w:rsid w:val="004F2CAD"/>
    <w:rsid w:val="004F7C78"/>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41AB"/>
    <w:rsid w:val="007120D3"/>
    <w:rsid w:val="00716ABD"/>
    <w:rsid w:val="007274DC"/>
    <w:rsid w:val="00733174"/>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905AD"/>
    <w:rsid w:val="007909F5"/>
    <w:rsid w:val="00790CD2"/>
    <w:rsid w:val="007A29B5"/>
    <w:rsid w:val="007A4163"/>
    <w:rsid w:val="007B10D4"/>
    <w:rsid w:val="007B1719"/>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60C3"/>
    <w:rsid w:val="008A4DCB"/>
    <w:rsid w:val="008A7585"/>
    <w:rsid w:val="008B1528"/>
    <w:rsid w:val="008B31FA"/>
    <w:rsid w:val="008C06F3"/>
    <w:rsid w:val="008C337A"/>
    <w:rsid w:val="008C76F0"/>
    <w:rsid w:val="008D5534"/>
    <w:rsid w:val="008D7A61"/>
    <w:rsid w:val="008E3767"/>
    <w:rsid w:val="008E7971"/>
    <w:rsid w:val="008F63E3"/>
    <w:rsid w:val="009040D2"/>
    <w:rsid w:val="00910F96"/>
    <w:rsid w:val="00931309"/>
    <w:rsid w:val="00962362"/>
    <w:rsid w:val="009747B3"/>
    <w:rsid w:val="00974C46"/>
    <w:rsid w:val="00983C9C"/>
    <w:rsid w:val="0098749B"/>
    <w:rsid w:val="00992CE6"/>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6446"/>
    <w:rsid w:val="00E21069"/>
    <w:rsid w:val="00E2363D"/>
    <w:rsid w:val="00E32D1A"/>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89</Words>
  <Characters>493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55</cp:revision>
  <dcterms:created xsi:type="dcterms:W3CDTF">2020-12-06T08:27:00Z</dcterms:created>
  <dcterms:modified xsi:type="dcterms:W3CDTF">2021-06-06T09:15:00Z</dcterms:modified>
</cp:coreProperties>
</file>