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BD7" w:rsidRDefault="0038268C" w:rsidP="00983561">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983561" w:rsidRPr="00983561">
        <w:rPr>
          <w:rFonts w:asciiTheme="majorBidi" w:eastAsia="Times New Roman" w:hAnsiTheme="majorBidi" w:cstheme="majorBidi"/>
          <w:b/>
          <w:bCs/>
          <w:sz w:val="28"/>
          <w:szCs w:val="28"/>
          <w:lang w:eastAsia="fr-FR"/>
        </w:rPr>
        <w:t>Etude bibliographique des facteurs influençants : la réussite de l'insémination artificielle bovine</w:t>
      </w:r>
    </w:p>
    <w:p w:rsidR="00983561" w:rsidRDefault="00983561" w:rsidP="00983561">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D63BE" w:rsidRPr="000D63BE" w:rsidRDefault="00983561" w:rsidP="008C3BD7">
      <w:pPr>
        <w:ind w:right="-142"/>
        <w:jc w:val="both"/>
        <w:rPr>
          <w:rFonts w:asciiTheme="majorBidi" w:hAnsiTheme="majorBidi" w:cstheme="majorBidi"/>
          <w:sz w:val="24"/>
          <w:szCs w:val="24"/>
        </w:rPr>
      </w:pPr>
      <w:r w:rsidRPr="00983561">
        <w:rPr>
          <w:rFonts w:asciiTheme="majorBidi" w:hAnsiTheme="majorBidi" w:cstheme="majorBidi"/>
          <w:sz w:val="24"/>
          <w:szCs w:val="24"/>
        </w:rPr>
        <w:t>Chez les bovins, le succé de l'insémination artificille dépend de divers facteurs. Cette étude bibliographique, est une modeste participation à l'éxplication des facteurs qui influencent le taux de réussite de l'insémination artificielle. Elle a été divisée en quatre parties: - Rappels des bases physiologiques du cycle sexuel des femelles bovines. - Introduction à l'insémination artificielle. - Les bases physiologiques et zootechniques du recours à la réussite de l'insémination artificielle. - Les facteurs liés à l'animal, le moment de lIA, le pouvoir fécondant de la semence congelée, et d'autres facteurs. Les résultats de plusieurs expériences montrent que la fertilité des animaux inséminés est conditionés par plusieurs facteurs à savoir: semence de qualité, bonne détection des chaleurs, connaissance de la physiologie de l'appareil génital et maîtrise du cycle sexuel, propreté au cours des manipulations, état sanitaire et corporel des femelles à inséminer. L'insémination doit être réalisée à une époque assez rapprochée de l'ovulation en tentant compte du moment de cette dernière. De toute manière l'insémination doit être réalisée dans les meilleures conditions pour donner un taux de réussite satisfisante.</w:t>
      </w:r>
      <w:r w:rsidR="008C3BD7" w:rsidRPr="008C3BD7">
        <w:rPr>
          <w:rFonts w:asciiTheme="majorBidi" w:hAnsiTheme="majorBidi" w:cstheme="majorBidi"/>
          <w:sz w:val="24"/>
          <w:szCs w:val="24"/>
        </w:rPr>
        <w:t>.</w:t>
      </w:r>
    </w:p>
    <w:sectPr w:rsidR="000D63BE" w:rsidRPr="000D63BE"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10F96"/>
    <w:rsid w:val="00931309"/>
    <w:rsid w:val="00962362"/>
    <w:rsid w:val="009747B3"/>
    <w:rsid w:val="00974C46"/>
    <w:rsid w:val="00983561"/>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3D3D"/>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210</Words>
  <Characters>1157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68</cp:revision>
  <dcterms:created xsi:type="dcterms:W3CDTF">2020-12-06T08:27:00Z</dcterms:created>
  <dcterms:modified xsi:type="dcterms:W3CDTF">2021-06-06T13:15:00Z</dcterms:modified>
</cp:coreProperties>
</file>