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A35" w:rsidRDefault="00BE6A35" w:rsidP="00BE6A35">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de</w:t>
      </w:r>
      <w:r>
        <w:rPr>
          <w:rFonts w:asciiTheme="majorBidi" w:hAnsiTheme="majorBidi" w:cstheme="majorBidi"/>
          <w:b/>
          <w:bCs/>
          <w:color w:val="000000"/>
          <w:sz w:val="28"/>
          <w:szCs w:val="28"/>
          <w:shd w:val="clear" w:color="auto" w:fill="FFFFFF"/>
        </w:rPr>
        <w:t xml:space="preserve"> Mme</w:t>
      </w:r>
      <w:r w:rsidRPr="002779D7">
        <w:rPr>
          <w:rFonts w:asciiTheme="majorBidi" w:hAnsiTheme="majorBidi" w:cstheme="majorBidi"/>
          <w:b/>
          <w:bCs/>
          <w:color w:val="000000"/>
          <w:sz w:val="28"/>
          <w:szCs w:val="28"/>
          <w:shd w:val="clear" w:color="auto" w:fill="FFFFFF"/>
        </w:rPr>
        <w:t xml:space="preserve"> </w:t>
      </w:r>
      <w:proofErr w:type="spellStart"/>
      <w:r w:rsidRPr="00BE6A35">
        <w:rPr>
          <w:rFonts w:asciiTheme="majorBidi" w:hAnsiTheme="majorBidi" w:cstheme="majorBidi"/>
          <w:b/>
          <w:bCs/>
          <w:color w:val="000000"/>
          <w:sz w:val="28"/>
          <w:szCs w:val="28"/>
          <w:shd w:val="clear" w:color="auto" w:fill="FFFFFF"/>
        </w:rPr>
        <w:t>Aouchiche</w:t>
      </w:r>
      <w:proofErr w:type="spellEnd"/>
      <w:r>
        <w:rPr>
          <w:rFonts w:asciiTheme="majorBidi" w:hAnsiTheme="majorBidi" w:cstheme="majorBidi"/>
          <w:b/>
          <w:bCs/>
          <w:color w:val="000000"/>
          <w:sz w:val="28"/>
          <w:szCs w:val="28"/>
          <w:shd w:val="clear" w:color="auto" w:fill="FFFFFF"/>
        </w:rPr>
        <w:t xml:space="preserve"> </w:t>
      </w:r>
      <w:r w:rsidRPr="00BE6A35">
        <w:rPr>
          <w:rFonts w:asciiTheme="majorBidi" w:hAnsiTheme="majorBidi" w:cstheme="majorBidi"/>
          <w:b/>
          <w:bCs/>
          <w:color w:val="000000"/>
          <w:sz w:val="28"/>
          <w:szCs w:val="28"/>
          <w:shd w:val="clear" w:color="auto" w:fill="FFFFFF"/>
        </w:rPr>
        <w:t>Nadia</w:t>
      </w:r>
    </w:p>
    <w:p w:rsidR="00BE6A35" w:rsidRDefault="00BE6A35" w:rsidP="00BE6A35">
      <w:pPr>
        <w:jc w:val="center"/>
        <w:rPr>
          <w:rFonts w:asciiTheme="majorBidi" w:hAnsiTheme="majorBidi" w:cstheme="majorBidi"/>
          <w:b/>
          <w:bCs/>
          <w:color w:val="000000"/>
          <w:sz w:val="28"/>
          <w:szCs w:val="28"/>
          <w:shd w:val="clear" w:color="auto" w:fill="FFFFFF"/>
        </w:rPr>
      </w:pPr>
      <w:r w:rsidRPr="00BE6A35">
        <w:rPr>
          <w:rFonts w:asciiTheme="majorBidi" w:hAnsiTheme="majorBidi" w:cstheme="majorBidi"/>
          <w:b/>
          <w:bCs/>
          <w:color w:val="000000"/>
          <w:sz w:val="28"/>
          <w:szCs w:val="28"/>
          <w:shd w:val="clear" w:color="auto" w:fill="FFFFFF"/>
        </w:rPr>
        <w:t xml:space="preserve">Production laitière et performances de reproduction des vaches laitières au niveau des wilayas </w:t>
      </w:r>
      <w:r>
        <w:rPr>
          <w:rFonts w:asciiTheme="majorBidi" w:hAnsiTheme="majorBidi" w:cstheme="majorBidi"/>
          <w:b/>
          <w:bCs/>
          <w:color w:val="000000"/>
          <w:sz w:val="28"/>
          <w:szCs w:val="28"/>
          <w:shd w:val="clear" w:color="auto" w:fill="FFFFFF"/>
        </w:rPr>
        <w:t xml:space="preserve">de </w:t>
      </w:r>
      <w:proofErr w:type="spellStart"/>
      <w:r>
        <w:rPr>
          <w:rFonts w:asciiTheme="majorBidi" w:hAnsiTheme="majorBidi" w:cstheme="majorBidi"/>
          <w:b/>
          <w:bCs/>
          <w:color w:val="000000"/>
          <w:sz w:val="28"/>
          <w:szCs w:val="28"/>
          <w:shd w:val="clear" w:color="auto" w:fill="FFFFFF"/>
        </w:rPr>
        <w:t>Rélizane</w:t>
      </w:r>
      <w:proofErr w:type="spellEnd"/>
      <w:r>
        <w:rPr>
          <w:rFonts w:asciiTheme="majorBidi" w:hAnsiTheme="majorBidi" w:cstheme="majorBidi"/>
          <w:b/>
          <w:bCs/>
          <w:color w:val="000000"/>
          <w:sz w:val="28"/>
          <w:szCs w:val="28"/>
          <w:shd w:val="clear" w:color="auto" w:fill="FFFFFF"/>
        </w:rPr>
        <w:t xml:space="preserve">, </w:t>
      </w:r>
      <w:proofErr w:type="spellStart"/>
      <w:r>
        <w:rPr>
          <w:rFonts w:asciiTheme="majorBidi" w:hAnsiTheme="majorBidi" w:cstheme="majorBidi"/>
          <w:b/>
          <w:bCs/>
          <w:color w:val="000000"/>
          <w:sz w:val="28"/>
          <w:szCs w:val="28"/>
          <w:shd w:val="clear" w:color="auto" w:fill="FFFFFF"/>
        </w:rPr>
        <w:t>Guerrara</w:t>
      </w:r>
      <w:proofErr w:type="spellEnd"/>
      <w:r>
        <w:rPr>
          <w:rFonts w:asciiTheme="majorBidi" w:hAnsiTheme="majorBidi" w:cstheme="majorBidi"/>
          <w:b/>
          <w:bCs/>
          <w:color w:val="000000"/>
          <w:sz w:val="28"/>
          <w:szCs w:val="28"/>
          <w:shd w:val="clear" w:color="auto" w:fill="FFFFFF"/>
        </w:rPr>
        <w:t xml:space="preserve"> et Blida </w:t>
      </w:r>
      <w:r w:rsidRPr="00BE6A35">
        <w:rPr>
          <w:rFonts w:asciiTheme="majorBidi" w:hAnsiTheme="majorBidi" w:cstheme="majorBidi"/>
          <w:b/>
          <w:bCs/>
          <w:color w:val="000000"/>
          <w:sz w:val="28"/>
          <w:szCs w:val="28"/>
          <w:shd w:val="clear" w:color="auto" w:fill="FFFFFF"/>
        </w:rPr>
        <w:t xml:space="preserve"> </w:t>
      </w:r>
    </w:p>
    <w:p w:rsidR="00BE6A35" w:rsidRDefault="00BE6A35" w:rsidP="00BE6A35">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w:t>
      </w:r>
      <w:r>
        <w:rPr>
          <w:rFonts w:asciiTheme="majorBidi" w:hAnsiTheme="majorBidi" w:cstheme="majorBidi"/>
          <w:b/>
          <w:bCs/>
          <w:color w:val="000000"/>
          <w:sz w:val="28"/>
          <w:szCs w:val="28"/>
          <w:shd w:val="clear" w:color="auto" w:fill="FFFFFF"/>
        </w:rPr>
        <w:t>ale Supérieure Vétérinaire : 2003</w:t>
      </w:r>
    </w:p>
    <w:p w:rsidR="00BE6A35" w:rsidRDefault="00BE6A35">
      <w:pPr>
        <w:rPr>
          <w:rFonts w:asciiTheme="majorBidi" w:hAnsiTheme="majorBidi" w:cstheme="majorBidi"/>
          <w:b/>
          <w:bCs/>
          <w:sz w:val="24"/>
          <w:szCs w:val="24"/>
        </w:rPr>
      </w:pPr>
    </w:p>
    <w:p w:rsidR="00BE6A35" w:rsidRDefault="00BE6A35">
      <w:pPr>
        <w:rPr>
          <w:rFonts w:asciiTheme="majorBidi" w:hAnsiTheme="majorBidi" w:cstheme="majorBidi"/>
          <w:sz w:val="24"/>
          <w:szCs w:val="24"/>
        </w:rPr>
      </w:pPr>
      <w:r w:rsidRPr="00BE6A35">
        <w:rPr>
          <w:rFonts w:asciiTheme="majorBidi" w:hAnsiTheme="majorBidi" w:cstheme="majorBidi"/>
          <w:b/>
          <w:bCs/>
          <w:sz w:val="24"/>
          <w:szCs w:val="24"/>
        </w:rPr>
        <w:t>Résumé</w:t>
      </w:r>
      <w:r w:rsidRPr="00BE6A35">
        <w:rPr>
          <w:rFonts w:asciiTheme="majorBidi" w:hAnsiTheme="majorBidi" w:cstheme="majorBidi"/>
          <w:sz w:val="24"/>
          <w:szCs w:val="24"/>
        </w:rPr>
        <w:t xml:space="preserve"> : </w:t>
      </w:r>
    </w:p>
    <w:p w:rsidR="007E6355" w:rsidRPr="00BE6A35" w:rsidRDefault="00BE6A35">
      <w:pPr>
        <w:rPr>
          <w:rFonts w:asciiTheme="majorBidi" w:hAnsiTheme="majorBidi" w:cstheme="majorBidi"/>
          <w:sz w:val="24"/>
          <w:szCs w:val="24"/>
        </w:rPr>
      </w:pPr>
      <w:r w:rsidRPr="00BE6A35">
        <w:rPr>
          <w:rFonts w:asciiTheme="majorBidi" w:hAnsiTheme="majorBidi" w:cstheme="majorBidi"/>
          <w:sz w:val="24"/>
          <w:szCs w:val="24"/>
        </w:rPr>
        <w:t xml:space="preserve">L’analyse des performances de reproduction et de production laitière de 378 vaches importées et réparties dans trois régions bioclimatiques différentes qui sont : </w:t>
      </w:r>
      <w:proofErr w:type="spellStart"/>
      <w:r w:rsidRPr="00BE6A35">
        <w:rPr>
          <w:rFonts w:asciiTheme="majorBidi" w:hAnsiTheme="majorBidi" w:cstheme="majorBidi"/>
          <w:sz w:val="24"/>
          <w:szCs w:val="24"/>
        </w:rPr>
        <w:t>Relizane</w:t>
      </w:r>
      <w:proofErr w:type="spellEnd"/>
      <w:r w:rsidRPr="00BE6A35">
        <w:rPr>
          <w:rFonts w:asciiTheme="majorBidi" w:hAnsiTheme="majorBidi" w:cstheme="majorBidi"/>
          <w:sz w:val="24"/>
          <w:szCs w:val="24"/>
        </w:rPr>
        <w:t xml:space="preserve">, </w:t>
      </w:r>
      <w:proofErr w:type="spellStart"/>
      <w:r w:rsidRPr="00BE6A35">
        <w:rPr>
          <w:rFonts w:asciiTheme="majorBidi" w:hAnsiTheme="majorBidi" w:cstheme="majorBidi"/>
          <w:sz w:val="24"/>
          <w:szCs w:val="24"/>
        </w:rPr>
        <w:t>Guerrara</w:t>
      </w:r>
      <w:proofErr w:type="spellEnd"/>
      <w:r w:rsidRPr="00BE6A35">
        <w:rPr>
          <w:rFonts w:asciiTheme="majorBidi" w:hAnsiTheme="majorBidi" w:cstheme="majorBidi"/>
          <w:sz w:val="24"/>
          <w:szCs w:val="24"/>
        </w:rPr>
        <w:t xml:space="preserve">, Blida, montre que les résultats de production laitières sont inférieures aux normes, puisque la moyenne de production au niveau de </w:t>
      </w:r>
      <w:proofErr w:type="spellStart"/>
      <w:r w:rsidRPr="00BE6A35">
        <w:rPr>
          <w:rFonts w:asciiTheme="majorBidi" w:hAnsiTheme="majorBidi" w:cstheme="majorBidi"/>
          <w:sz w:val="24"/>
          <w:szCs w:val="24"/>
        </w:rPr>
        <w:t>Relizane</w:t>
      </w:r>
      <w:proofErr w:type="spellEnd"/>
      <w:r w:rsidRPr="00BE6A35">
        <w:rPr>
          <w:rFonts w:asciiTheme="majorBidi" w:hAnsiTheme="majorBidi" w:cstheme="majorBidi"/>
          <w:sz w:val="24"/>
          <w:szCs w:val="24"/>
        </w:rPr>
        <w:t xml:space="preserve"> est de 3551.51 kg/vache/ an ; et une production régressive au niveau de </w:t>
      </w:r>
      <w:proofErr w:type="spellStart"/>
      <w:r w:rsidRPr="00BE6A35">
        <w:rPr>
          <w:rFonts w:asciiTheme="majorBidi" w:hAnsiTheme="majorBidi" w:cstheme="majorBidi"/>
          <w:sz w:val="24"/>
          <w:szCs w:val="24"/>
        </w:rPr>
        <w:t>Guerrara</w:t>
      </w:r>
      <w:proofErr w:type="spellEnd"/>
      <w:r w:rsidRPr="00BE6A35">
        <w:rPr>
          <w:rFonts w:asciiTheme="majorBidi" w:hAnsiTheme="majorBidi" w:cstheme="majorBidi"/>
          <w:sz w:val="24"/>
          <w:szCs w:val="24"/>
        </w:rPr>
        <w:t xml:space="preserve"> avec une moyenne de 5024.17kg/vache/ an en première lactation, de 4870.98kg/vache/an en deuxième lactation, et de 3888.26kg/vache/an les résultats de reproduction sont aussi inférieurs aux objectifs puisqu’au niveau des trois région, l’IVV dépasse les 400 jours, il est plus important au niveau de Blida, avec un IVV1 de 438 jours. L’IVIF1 moyen est de 152 jours au niveau de </w:t>
      </w:r>
      <w:proofErr w:type="spellStart"/>
      <w:r w:rsidRPr="00BE6A35">
        <w:rPr>
          <w:rFonts w:asciiTheme="majorBidi" w:hAnsiTheme="majorBidi" w:cstheme="majorBidi"/>
          <w:sz w:val="24"/>
          <w:szCs w:val="24"/>
        </w:rPr>
        <w:t>Relizane</w:t>
      </w:r>
      <w:proofErr w:type="spellEnd"/>
      <w:r w:rsidRPr="00BE6A35">
        <w:rPr>
          <w:rFonts w:asciiTheme="majorBidi" w:hAnsiTheme="majorBidi" w:cstheme="majorBidi"/>
          <w:sz w:val="24"/>
          <w:szCs w:val="24"/>
        </w:rPr>
        <w:t xml:space="preserve">, de 149.77 jours au niveau de </w:t>
      </w:r>
      <w:proofErr w:type="spellStart"/>
      <w:r w:rsidRPr="00BE6A35">
        <w:rPr>
          <w:rFonts w:asciiTheme="majorBidi" w:hAnsiTheme="majorBidi" w:cstheme="majorBidi"/>
          <w:sz w:val="24"/>
          <w:szCs w:val="24"/>
        </w:rPr>
        <w:t>Guerrara</w:t>
      </w:r>
      <w:proofErr w:type="spellEnd"/>
      <w:r w:rsidRPr="00BE6A35">
        <w:rPr>
          <w:rFonts w:asciiTheme="majorBidi" w:hAnsiTheme="majorBidi" w:cstheme="majorBidi"/>
          <w:sz w:val="24"/>
          <w:szCs w:val="24"/>
        </w:rPr>
        <w:t xml:space="preserve">, et de 164.88 jours au niveau de Blida. Les causes sont une mauvaise fertilité au niveau des trois régions affichés surtout au niveau de </w:t>
      </w:r>
      <w:proofErr w:type="spellStart"/>
      <w:r w:rsidRPr="00BE6A35">
        <w:rPr>
          <w:rFonts w:asciiTheme="majorBidi" w:hAnsiTheme="majorBidi" w:cstheme="majorBidi"/>
          <w:sz w:val="24"/>
          <w:szCs w:val="24"/>
        </w:rPr>
        <w:t>Relizane</w:t>
      </w:r>
      <w:proofErr w:type="spellEnd"/>
      <w:r w:rsidRPr="00BE6A35">
        <w:rPr>
          <w:rFonts w:asciiTheme="majorBidi" w:hAnsiTheme="majorBidi" w:cstheme="majorBidi"/>
          <w:sz w:val="24"/>
          <w:szCs w:val="24"/>
        </w:rPr>
        <w:t xml:space="preserve"> avec un TRIA1 de 27.9%, au niveau de </w:t>
      </w:r>
      <w:proofErr w:type="spellStart"/>
      <w:r w:rsidRPr="00BE6A35">
        <w:rPr>
          <w:rFonts w:asciiTheme="majorBidi" w:hAnsiTheme="majorBidi" w:cstheme="majorBidi"/>
          <w:sz w:val="24"/>
          <w:szCs w:val="24"/>
        </w:rPr>
        <w:t>Guerrara</w:t>
      </w:r>
      <w:proofErr w:type="spellEnd"/>
      <w:r w:rsidRPr="00BE6A35">
        <w:rPr>
          <w:rFonts w:asciiTheme="majorBidi" w:hAnsiTheme="majorBidi" w:cstheme="majorBidi"/>
          <w:sz w:val="24"/>
          <w:szCs w:val="24"/>
        </w:rPr>
        <w:t xml:space="preserve"> et Blida, ce taux est un peu meilleur de 47.36%, et 48.14%respectivement ; avec un % 3IA et plus atteignant les 30ù au niveau des trois régions ; des retards de mise à la reproduction sont à noter, puisque l’intervalle vêlage- première insémination est important au niveau des trois régions, il est de 89 j à </w:t>
      </w:r>
      <w:proofErr w:type="spellStart"/>
      <w:r w:rsidRPr="00BE6A35">
        <w:rPr>
          <w:rFonts w:asciiTheme="majorBidi" w:hAnsiTheme="majorBidi" w:cstheme="majorBidi"/>
          <w:sz w:val="24"/>
          <w:szCs w:val="24"/>
        </w:rPr>
        <w:t>Relizane</w:t>
      </w:r>
      <w:proofErr w:type="spellEnd"/>
      <w:r w:rsidRPr="00BE6A35">
        <w:rPr>
          <w:rFonts w:asciiTheme="majorBidi" w:hAnsiTheme="majorBidi" w:cstheme="majorBidi"/>
          <w:sz w:val="24"/>
          <w:szCs w:val="24"/>
        </w:rPr>
        <w:t xml:space="preserve">, et de 111.4 j à </w:t>
      </w:r>
      <w:proofErr w:type="spellStart"/>
      <w:r w:rsidRPr="00BE6A35">
        <w:rPr>
          <w:rFonts w:asciiTheme="majorBidi" w:hAnsiTheme="majorBidi" w:cstheme="majorBidi"/>
          <w:sz w:val="24"/>
          <w:szCs w:val="24"/>
        </w:rPr>
        <w:t>Guerrara</w:t>
      </w:r>
      <w:proofErr w:type="spellEnd"/>
      <w:r w:rsidRPr="00BE6A35">
        <w:rPr>
          <w:rFonts w:asciiTheme="majorBidi" w:hAnsiTheme="majorBidi" w:cstheme="majorBidi"/>
          <w:sz w:val="24"/>
          <w:szCs w:val="24"/>
        </w:rPr>
        <w:t xml:space="preserve">, et de 114.8 j au niveau de Blida. Les pertes de vache sont importantes au niveau de </w:t>
      </w:r>
      <w:proofErr w:type="spellStart"/>
      <w:r w:rsidRPr="00BE6A35">
        <w:rPr>
          <w:rFonts w:asciiTheme="majorBidi" w:hAnsiTheme="majorBidi" w:cstheme="majorBidi"/>
          <w:sz w:val="24"/>
          <w:szCs w:val="24"/>
        </w:rPr>
        <w:t>Relizane</w:t>
      </w:r>
      <w:proofErr w:type="spellEnd"/>
      <w:r w:rsidRPr="00BE6A35">
        <w:rPr>
          <w:rFonts w:asciiTheme="majorBidi" w:hAnsiTheme="majorBidi" w:cstheme="majorBidi"/>
          <w:sz w:val="24"/>
          <w:szCs w:val="24"/>
        </w:rPr>
        <w:t xml:space="preserve">, atteignant les 34% en première lactation contre 7% seulement au niveau de </w:t>
      </w:r>
      <w:proofErr w:type="spellStart"/>
      <w:r w:rsidRPr="00BE6A35">
        <w:rPr>
          <w:rFonts w:asciiTheme="majorBidi" w:hAnsiTheme="majorBidi" w:cstheme="majorBidi"/>
          <w:sz w:val="24"/>
          <w:szCs w:val="24"/>
        </w:rPr>
        <w:t>Guerrara</w:t>
      </w:r>
      <w:proofErr w:type="spellEnd"/>
      <w:r w:rsidRPr="00BE6A35">
        <w:rPr>
          <w:rFonts w:asciiTheme="majorBidi" w:hAnsiTheme="majorBidi" w:cstheme="majorBidi"/>
          <w:sz w:val="24"/>
          <w:szCs w:val="24"/>
        </w:rPr>
        <w:t xml:space="preserve"> pour le même rang de lactation</w:t>
      </w:r>
    </w:p>
    <w:sectPr w:rsidR="007E6355" w:rsidRPr="00BE6A35" w:rsidSect="007E63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BE6A35"/>
    <w:rsid w:val="007E6355"/>
    <w:rsid w:val="00BE6A3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A3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278</Words>
  <Characters>1531</Characters>
  <Application>Microsoft Office Word</Application>
  <DocSecurity>0</DocSecurity>
  <Lines>12</Lines>
  <Paragraphs>3</Paragraphs>
  <ScaleCrop>false</ScaleCrop>
  <Company/>
  <LinksUpToDate>false</LinksUpToDate>
  <CharactersWithSpaces>1806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2019-11-26T12:26:00Z</dcterms:created>
  <dcterms:modified xsi:type="dcterms:W3CDTF">2019-11-26T12:28:00Z</dcterms:modified>
</cp:coreProperties>
</file>