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A" w:rsidRPr="0095227B" w:rsidRDefault="00E60F6A" w:rsidP="00E87341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A212C0" w:rsidRDefault="00293792" w:rsidP="00913965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A212C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CA26E6" w:rsidRPr="00CA26E6">
        <w:t xml:space="preserve"> </w:t>
      </w:r>
      <w:r w:rsidR="00913965" w:rsidRPr="00913965">
        <w:rPr>
          <w:b/>
          <w:bCs/>
          <w:sz w:val="32"/>
          <w:szCs w:val="32"/>
        </w:rPr>
        <w:t xml:space="preserve">Dosage des polyphénols totaux et étude de l’activité </w:t>
      </w:r>
      <w:proofErr w:type="spellStart"/>
      <w:r w:rsidR="00913965" w:rsidRPr="00913965">
        <w:rPr>
          <w:b/>
          <w:bCs/>
          <w:sz w:val="32"/>
          <w:szCs w:val="32"/>
        </w:rPr>
        <w:t>antioxydante</w:t>
      </w:r>
      <w:proofErr w:type="spellEnd"/>
      <w:r w:rsidR="00913965" w:rsidRPr="00913965">
        <w:rPr>
          <w:b/>
          <w:bCs/>
          <w:sz w:val="32"/>
          <w:szCs w:val="32"/>
        </w:rPr>
        <w:t xml:space="preserve"> de l'extrait hydro-</w:t>
      </w:r>
      <w:proofErr w:type="spellStart"/>
      <w:r w:rsidR="00913965" w:rsidRPr="00913965">
        <w:rPr>
          <w:b/>
          <w:bCs/>
          <w:sz w:val="32"/>
          <w:szCs w:val="32"/>
        </w:rPr>
        <w:t>méthanolique</w:t>
      </w:r>
      <w:proofErr w:type="spellEnd"/>
      <w:r w:rsidR="00913965" w:rsidRPr="00913965">
        <w:rPr>
          <w:b/>
          <w:bCs/>
          <w:sz w:val="32"/>
          <w:szCs w:val="32"/>
        </w:rPr>
        <w:t xml:space="preserve"> de </w:t>
      </w:r>
      <w:proofErr w:type="spellStart"/>
      <w:r w:rsidR="00913965" w:rsidRPr="00913965">
        <w:rPr>
          <w:b/>
          <w:bCs/>
          <w:sz w:val="32"/>
          <w:szCs w:val="32"/>
        </w:rPr>
        <w:t>Globularia</w:t>
      </w:r>
      <w:proofErr w:type="spellEnd"/>
      <w:r w:rsidR="00913965" w:rsidRPr="00913965">
        <w:rPr>
          <w:b/>
          <w:bCs/>
          <w:sz w:val="32"/>
          <w:szCs w:val="32"/>
        </w:rPr>
        <w:t xml:space="preserve"> </w:t>
      </w:r>
      <w:proofErr w:type="spellStart"/>
      <w:r w:rsidR="00913965" w:rsidRPr="00913965">
        <w:rPr>
          <w:b/>
          <w:bCs/>
          <w:sz w:val="32"/>
          <w:szCs w:val="32"/>
        </w:rPr>
        <w:t>alypum</w:t>
      </w:r>
      <w:proofErr w:type="spellEnd"/>
    </w:p>
    <w:p w:rsidR="00987B7A" w:rsidRDefault="005B79C5" w:rsidP="0091396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D51F0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="00913965" w:rsidRPr="00913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Amroune</w:t>
      </w:r>
      <w:proofErr w:type="spellEnd"/>
      <w:r w:rsidR="00913965" w:rsidRPr="00913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Nacera</w:t>
      </w:r>
    </w:p>
    <w:p w:rsidR="00913965" w:rsidRDefault="00913965" w:rsidP="0091396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13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 :</w:t>
      </w:r>
      <w:r w:rsidRPr="00913965">
        <w:t xml:space="preserve"> </w:t>
      </w:r>
      <w:proofErr w:type="spellStart"/>
      <w:r w:rsidRPr="00913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Benabderrahmane</w:t>
      </w:r>
      <w:proofErr w:type="spellEnd"/>
      <w:r w:rsidRPr="00913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Celina</w:t>
      </w:r>
      <w:bookmarkStart w:id="0" w:name="_GoBack"/>
      <w:bookmarkEnd w:id="0"/>
    </w:p>
    <w:p w:rsidR="00DC46A9" w:rsidRDefault="008B019A" w:rsidP="005A6F70">
      <w:pPr>
        <w:rPr>
          <w:b/>
          <w:bCs/>
          <w:sz w:val="32"/>
          <w:szCs w:val="32"/>
        </w:rPr>
      </w:pPr>
      <w:r w:rsidRPr="008B019A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913965" w:rsidRPr="00913965" w:rsidRDefault="00913965" w:rsidP="00913965">
      <w:pPr>
        <w:rPr>
          <w:b/>
          <w:bCs/>
          <w:sz w:val="32"/>
          <w:szCs w:val="32"/>
        </w:rPr>
      </w:pPr>
      <w:r w:rsidRPr="00913965">
        <w:rPr>
          <w:b/>
          <w:bCs/>
          <w:sz w:val="32"/>
          <w:szCs w:val="32"/>
        </w:rPr>
        <w:t xml:space="preserve">Ce travail est basé sur le dosage des polyphénols totaux et l'évaluation de l'activité anti-oxydante de </w:t>
      </w:r>
      <w:proofErr w:type="spellStart"/>
      <w:r w:rsidRPr="00913965">
        <w:rPr>
          <w:b/>
          <w:bCs/>
          <w:sz w:val="32"/>
          <w:szCs w:val="32"/>
        </w:rPr>
        <w:t>Globularia</w:t>
      </w:r>
      <w:proofErr w:type="spellEnd"/>
      <w:r w:rsidRPr="00913965">
        <w:rPr>
          <w:b/>
          <w:bCs/>
          <w:sz w:val="32"/>
          <w:szCs w:val="32"/>
        </w:rPr>
        <w:t xml:space="preserve"> </w:t>
      </w:r>
      <w:proofErr w:type="spellStart"/>
      <w:r w:rsidRPr="00913965">
        <w:rPr>
          <w:b/>
          <w:bCs/>
          <w:sz w:val="32"/>
          <w:szCs w:val="32"/>
        </w:rPr>
        <w:t>alypum</w:t>
      </w:r>
      <w:proofErr w:type="spellEnd"/>
      <w:r w:rsidRPr="00913965">
        <w:rPr>
          <w:b/>
          <w:bCs/>
          <w:sz w:val="32"/>
          <w:szCs w:val="32"/>
        </w:rPr>
        <w:t xml:space="preserve"> connue localement par le nom de </w:t>
      </w:r>
      <w:proofErr w:type="spellStart"/>
      <w:r w:rsidRPr="00913965">
        <w:rPr>
          <w:b/>
          <w:bCs/>
          <w:sz w:val="32"/>
          <w:szCs w:val="32"/>
        </w:rPr>
        <w:t>Tasselgha</w:t>
      </w:r>
      <w:proofErr w:type="spellEnd"/>
      <w:r w:rsidRPr="00913965">
        <w:rPr>
          <w:b/>
          <w:bCs/>
          <w:sz w:val="32"/>
          <w:szCs w:val="32"/>
        </w:rPr>
        <w:t xml:space="preserve">, une plante endémique de l'Algérie qui appartient à la famille des </w:t>
      </w:r>
      <w:proofErr w:type="spellStart"/>
      <w:r w:rsidRPr="00913965">
        <w:rPr>
          <w:b/>
          <w:bCs/>
          <w:sz w:val="32"/>
          <w:szCs w:val="32"/>
        </w:rPr>
        <w:t>Globulariaceae</w:t>
      </w:r>
      <w:proofErr w:type="spellEnd"/>
      <w:r w:rsidRPr="00913965">
        <w:rPr>
          <w:b/>
          <w:bCs/>
          <w:sz w:val="32"/>
          <w:szCs w:val="32"/>
        </w:rPr>
        <w:t>.</w:t>
      </w:r>
    </w:p>
    <w:p w:rsidR="00913965" w:rsidRPr="00913965" w:rsidRDefault="00913965" w:rsidP="00913965">
      <w:pPr>
        <w:rPr>
          <w:b/>
          <w:bCs/>
          <w:sz w:val="32"/>
          <w:szCs w:val="32"/>
        </w:rPr>
      </w:pPr>
      <w:r w:rsidRPr="00913965">
        <w:rPr>
          <w:b/>
          <w:bCs/>
          <w:sz w:val="32"/>
          <w:szCs w:val="32"/>
        </w:rPr>
        <w:t xml:space="preserve">L'analyse </w:t>
      </w:r>
      <w:proofErr w:type="spellStart"/>
      <w:r w:rsidRPr="00913965">
        <w:rPr>
          <w:b/>
          <w:bCs/>
          <w:sz w:val="32"/>
          <w:szCs w:val="32"/>
        </w:rPr>
        <w:t>phytochimique</w:t>
      </w:r>
      <w:proofErr w:type="spellEnd"/>
      <w:r w:rsidRPr="00913965">
        <w:rPr>
          <w:b/>
          <w:bCs/>
          <w:sz w:val="32"/>
          <w:szCs w:val="32"/>
        </w:rPr>
        <w:t xml:space="preserve"> de l'extrait hydro-</w:t>
      </w:r>
      <w:proofErr w:type="spellStart"/>
      <w:r w:rsidRPr="00913965">
        <w:rPr>
          <w:b/>
          <w:bCs/>
          <w:sz w:val="32"/>
          <w:szCs w:val="32"/>
        </w:rPr>
        <w:t>méthanolique</w:t>
      </w:r>
      <w:proofErr w:type="spellEnd"/>
      <w:r w:rsidRPr="00913965">
        <w:rPr>
          <w:b/>
          <w:bCs/>
          <w:sz w:val="32"/>
          <w:szCs w:val="32"/>
        </w:rPr>
        <w:t xml:space="preserve"> de la partie aérienne de </w:t>
      </w:r>
      <w:proofErr w:type="spellStart"/>
      <w:r w:rsidRPr="00913965">
        <w:rPr>
          <w:b/>
          <w:bCs/>
          <w:sz w:val="32"/>
          <w:szCs w:val="32"/>
        </w:rPr>
        <w:t>Globularia</w:t>
      </w:r>
      <w:proofErr w:type="spellEnd"/>
      <w:r w:rsidRPr="00913965">
        <w:rPr>
          <w:b/>
          <w:bCs/>
          <w:sz w:val="32"/>
          <w:szCs w:val="32"/>
        </w:rPr>
        <w:t xml:space="preserve"> </w:t>
      </w:r>
      <w:proofErr w:type="spellStart"/>
      <w:r w:rsidRPr="00913965">
        <w:rPr>
          <w:b/>
          <w:bCs/>
          <w:sz w:val="32"/>
          <w:szCs w:val="32"/>
        </w:rPr>
        <w:t>alypum</w:t>
      </w:r>
      <w:proofErr w:type="spellEnd"/>
      <w:r w:rsidRPr="00913965">
        <w:rPr>
          <w:b/>
          <w:bCs/>
          <w:sz w:val="32"/>
          <w:szCs w:val="32"/>
        </w:rPr>
        <w:t xml:space="preserve"> a montré une teneur en polyphénols totaux de 17,67 mg EAG/g d'extrait.</w:t>
      </w:r>
    </w:p>
    <w:p w:rsidR="00913965" w:rsidRPr="00913965" w:rsidRDefault="00913965" w:rsidP="00913965">
      <w:pPr>
        <w:rPr>
          <w:b/>
          <w:bCs/>
          <w:sz w:val="32"/>
          <w:szCs w:val="32"/>
        </w:rPr>
      </w:pPr>
      <w:r w:rsidRPr="00913965">
        <w:rPr>
          <w:b/>
          <w:bCs/>
          <w:sz w:val="32"/>
          <w:szCs w:val="32"/>
        </w:rPr>
        <w:t>L'activité anti-oxydante a été mise en évidence par la méthode de DPPH, les résultats de l'étude montre une activité anti-oxydante très importante de l'extrait hydro-</w:t>
      </w:r>
      <w:proofErr w:type="spellStart"/>
      <w:r w:rsidRPr="00913965">
        <w:rPr>
          <w:b/>
          <w:bCs/>
          <w:sz w:val="32"/>
          <w:szCs w:val="32"/>
        </w:rPr>
        <w:t>méthanolique</w:t>
      </w:r>
      <w:proofErr w:type="spellEnd"/>
      <w:r w:rsidRPr="00913965">
        <w:rPr>
          <w:b/>
          <w:bCs/>
          <w:sz w:val="32"/>
          <w:szCs w:val="32"/>
        </w:rPr>
        <w:t xml:space="preserve"> de </w:t>
      </w:r>
      <w:proofErr w:type="spellStart"/>
      <w:r w:rsidRPr="00913965">
        <w:rPr>
          <w:b/>
          <w:bCs/>
          <w:sz w:val="32"/>
          <w:szCs w:val="32"/>
        </w:rPr>
        <w:t>Globularia</w:t>
      </w:r>
      <w:proofErr w:type="spellEnd"/>
      <w:r w:rsidRPr="00913965">
        <w:rPr>
          <w:b/>
          <w:bCs/>
          <w:sz w:val="32"/>
          <w:szCs w:val="32"/>
        </w:rPr>
        <w:t xml:space="preserve"> </w:t>
      </w:r>
      <w:proofErr w:type="spellStart"/>
      <w:r w:rsidRPr="00913965">
        <w:rPr>
          <w:b/>
          <w:bCs/>
          <w:sz w:val="32"/>
          <w:szCs w:val="32"/>
        </w:rPr>
        <w:t>alypum</w:t>
      </w:r>
      <w:proofErr w:type="spellEnd"/>
      <w:r w:rsidRPr="00913965">
        <w:rPr>
          <w:b/>
          <w:bCs/>
          <w:sz w:val="32"/>
          <w:szCs w:val="32"/>
        </w:rPr>
        <w:t xml:space="preserve"> (IC50= 0,03mg/ml). 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</w:p>
    <w:p w:rsidR="00913965" w:rsidRPr="00913965" w:rsidRDefault="00913965" w:rsidP="00913965">
      <w:pPr>
        <w:rPr>
          <w:b/>
          <w:bCs/>
          <w:sz w:val="32"/>
          <w:szCs w:val="32"/>
        </w:rPr>
      </w:pPr>
      <w:r w:rsidRPr="00913965">
        <w:rPr>
          <w:b/>
          <w:bCs/>
          <w:sz w:val="32"/>
          <w:szCs w:val="32"/>
        </w:rPr>
        <w:t xml:space="preserve">Mots clés: </w:t>
      </w:r>
      <w:proofErr w:type="spellStart"/>
      <w:r w:rsidRPr="00913965">
        <w:rPr>
          <w:b/>
          <w:bCs/>
          <w:sz w:val="32"/>
          <w:szCs w:val="32"/>
        </w:rPr>
        <w:t>Globularia</w:t>
      </w:r>
      <w:proofErr w:type="spellEnd"/>
      <w:r w:rsidRPr="00913965">
        <w:rPr>
          <w:b/>
          <w:bCs/>
          <w:sz w:val="32"/>
          <w:szCs w:val="32"/>
        </w:rPr>
        <w:t xml:space="preserve"> </w:t>
      </w:r>
      <w:proofErr w:type="spellStart"/>
      <w:r w:rsidRPr="00913965">
        <w:rPr>
          <w:b/>
          <w:bCs/>
          <w:sz w:val="32"/>
          <w:szCs w:val="32"/>
        </w:rPr>
        <w:t>alypum</w:t>
      </w:r>
      <w:proofErr w:type="spellEnd"/>
      <w:r w:rsidRPr="00913965">
        <w:rPr>
          <w:b/>
          <w:bCs/>
          <w:sz w:val="32"/>
          <w:szCs w:val="32"/>
        </w:rPr>
        <w:t>, extrait hydro-</w:t>
      </w:r>
      <w:proofErr w:type="spellStart"/>
      <w:r w:rsidRPr="00913965">
        <w:rPr>
          <w:b/>
          <w:bCs/>
          <w:sz w:val="32"/>
          <w:szCs w:val="32"/>
        </w:rPr>
        <w:t>méthanolique</w:t>
      </w:r>
      <w:proofErr w:type="spellEnd"/>
      <w:r w:rsidRPr="00913965">
        <w:rPr>
          <w:b/>
          <w:bCs/>
          <w:sz w:val="32"/>
          <w:szCs w:val="32"/>
        </w:rPr>
        <w:t>, polyphénols, activité anti-oxydante.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</w:p>
    <w:p w:rsidR="00913965" w:rsidRPr="00913965" w:rsidRDefault="00913965" w:rsidP="00913965">
      <w:pPr>
        <w:rPr>
          <w:b/>
          <w:bCs/>
          <w:sz w:val="32"/>
          <w:szCs w:val="32"/>
          <w:lang w:val="en-US"/>
        </w:rPr>
      </w:pPr>
      <w:r w:rsidRPr="00913965">
        <w:rPr>
          <w:b/>
          <w:bCs/>
          <w:sz w:val="32"/>
          <w:szCs w:val="32"/>
          <w:lang w:val="en-US"/>
        </w:rPr>
        <w:t>Abstract</w:t>
      </w:r>
    </w:p>
    <w:p w:rsidR="00913965" w:rsidRPr="00913965" w:rsidRDefault="00913965" w:rsidP="00913965">
      <w:pPr>
        <w:rPr>
          <w:b/>
          <w:bCs/>
          <w:sz w:val="32"/>
          <w:szCs w:val="32"/>
          <w:lang w:val="en-US"/>
        </w:rPr>
      </w:pPr>
      <w:r w:rsidRPr="00913965">
        <w:rPr>
          <w:b/>
          <w:bCs/>
          <w:sz w:val="32"/>
          <w:szCs w:val="32"/>
          <w:lang w:val="en-US"/>
        </w:rPr>
        <w:t xml:space="preserve">This work is based on the determination of total polyphenols and the evaluation of the antioxidant activity of </w:t>
      </w:r>
      <w:proofErr w:type="spellStart"/>
      <w:r w:rsidRPr="00913965">
        <w:rPr>
          <w:b/>
          <w:bCs/>
          <w:sz w:val="32"/>
          <w:szCs w:val="32"/>
          <w:lang w:val="en-US"/>
        </w:rPr>
        <w:t>Globularia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3965">
        <w:rPr>
          <w:b/>
          <w:bCs/>
          <w:sz w:val="32"/>
          <w:szCs w:val="32"/>
          <w:lang w:val="en-US"/>
        </w:rPr>
        <w:t>alypum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known locally by the name of </w:t>
      </w:r>
      <w:proofErr w:type="spellStart"/>
      <w:r w:rsidRPr="00913965">
        <w:rPr>
          <w:b/>
          <w:bCs/>
          <w:sz w:val="32"/>
          <w:szCs w:val="32"/>
          <w:lang w:val="en-US"/>
        </w:rPr>
        <w:t>Tasselgha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, an endemic plant of Algeria from the </w:t>
      </w:r>
      <w:proofErr w:type="spellStart"/>
      <w:r w:rsidRPr="00913965">
        <w:rPr>
          <w:b/>
          <w:bCs/>
          <w:sz w:val="32"/>
          <w:szCs w:val="32"/>
          <w:lang w:val="en-US"/>
        </w:rPr>
        <w:t>Globulariaceae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family.</w:t>
      </w:r>
    </w:p>
    <w:p w:rsidR="00913965" w:rsidRPr="00913965" w:rsidRDefault="00913965" w:rsidP="00913965">
      <w:pPr>
        <w:rPr>
          <w:b/>
          <w:bCs/>
          <w:sz w:val="32"/>
          <w:szCs w:val="32"/>
          <w:lang w:val="en-US"/>
        </w:rPr>
      </w:pPr>
      <w:r w:rsidRPr="00913965">
        <w:rPr>
          <w:b/>
          <w:bCs/>
          <w:sz w:val="32"/>
          <w:szCs w:val="32"/>
          <w:lang w:val="en-US"/>
        </w:rPr>
        <w:lastRenderedPageBreak/>
        <w:t>The phytochemical analysis of the hydro-</w:t>
      </w:r>
      <w:proofErr w:type="spellStart"/>
      <w:r w:rsidRPr="00913965">
        <w:rPr>
          <w:b/>
          <w:bCs/>
          <w:sz w:val="32"/>
          <w:szCs w:val="32"/>
          <w:lang w:val="en-US"/>
        </w:rPr>
        <w:t>méthanolic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extract of the aerial part of </w:t>
      </w:r>
      <w:proofErr w:type="spellStart"/>
      <w:r w:rsidRPr="00913965">
        <w:rPr>
          <w:b/>
          <w:bCs/>
          <w:sz w:val="32"/>
          <w:szCs w:val="32"/>
          <w:lang w:val="en-US"/>
        </w:rPr>
        <w:t>Globularia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3965">
        <w:rPr>
          <w:b/>
          <w:bCs/>
          <w:sz w:val="32"/>
          <w:szCs w:val="32"/>
          <w:lang w:val="en-US"/>
        </w:rPr>
        <w:t>alypum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showed a total polyphenol content of 17</w:t>
      </w:r>
      <w:proofErr w:type="gramStart"/>
      <w:r w:rsidRPr="00913965">
        <w:rPr>
          <w:b/>
          <w:bCs/>
          <w:sz w:val="32"/>
          <w:szCs w:val="32"/>
          <w:lang w:val="en-US"/>
        </w:rPr>
        <w:t>,67</w:t>
      </w:r>
      <w:proofErr w:type="gramEnd"/>
      <w:r w:rsidRPr="00913965">
        <w:rPr>
          <w:b/>
          <w:bCs/>
          <w:sz w:val="32"/>
          <w:szCs w:val="32"/>
          <w:lang w:val="en-US"/>
        </w:rPr>
        <w:t xml:space="preserve"> mg GAE/g of extract.</w:t>
      </w:r>
    </w:p>
    <w:p w:rsidR="00913965" w:rsidRPr="00913965" w:rsidRDefault="00913965" w:rsidP="00913965">
      <w:pPr>
        <w:rPr>
          <w:b/>
          <w:bCs/>
          <w:sz w:val="32"/>
          <w:szCs w:val="32"/>
          <w:lang w:val="en-US"/>
        </w:rPr>
      </w:pPr>
      <w:r w:rsidRPr="00913965">
        <w:rPr>
          <w:b/>
          <w:bCs/>
          <w:sz w:val="32"/>
          <w:szCs w:val="32"/>
          <w:lang w:val="en-US"/>
        </w:rPr>
        <w:t>The antioxidant activity was demonstrated by the method of DPPH, the results of the study show a very important antioxidant activity of the hydro-</w:t>
      </w:r>
      <w:proofErr w:type="spellStart"/>
      <w:r w:rsidRPr="00913965">
        <w:rPr>
          <w:b/>
          <w:bCs/>
          <w:sz w:val="32"/>
          <w:szCs w:val="32"/>
          <w:lang w:val="en-US"/>
        </w:rPr>
        <w:t>methanolic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extract of </w:t>
      </w:r>
      <w:proofErr w:type="spellStart"/>
      <w:r w:rsidRPr="00913965">
        <w:rPr>
          <w:b/>
          <w:bCs/>
          <w:sz w:val="32"/>
          <w:szCs w:val="32"/>
          <w:lang w:val="en-US"/>
        </w:rPr>
        <w:t>Globularia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3965">
        <w:rPr>
          <w:b/>
          <w:bCs/>
          <w:sz w:val="32"/>
          <w:szCs w:val="32"/>
          <w:lang w:val="en-US"/>
        </w:rPr>
        <w:t>alypum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(IC50= 0</w:t>
      </w:r>
      <w:proofErr w:type="gramStart"/>
      <w:r w:rsidRPr="00913965">
        <w:rPr>
          <w:b/>
          <w:bCs/>
          <w:sz w:val="32"/>
          <w:szCs w:val="32"/>
          <w:lang w:val="en-US"/>
        </w:rPr>
        <w:t>,03</w:t>
      </w:r>
      <w:proofErr w:type="gramEnd"/>
      <w:r w:rsidRPr="00913965">
        <w:rPr>
          <w:b/>
          <w:bCs/>
          <w:sz w:val="32"/>
          <w:szCs w:val="32"/>
          <w:lang w:val="en-US"/>
        </w:rPr>
        <w:t xml:space="preserve"> mg/ml).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</w:p>
    <w:p w:rsidR="00913965" w:rsidRPr="00913965" w:rsidRDefault="00913965" w:rsidP="00913965">
      <w:pPr>
        <w:rPr>
          <w:b/>
          <w:bCs/>
          <w:sz w:val="32"/>
          <w:szCs w:val="32"/>
          <w:lang w:val="en-US"/>
        </w:rPr>
      </w:pPr>
      <w:r w:rsidRPr="00913965">
        <w:rPr>
          <w:b/>
          <w:bCs/>
          <w:sz w:val="32"/>
          <w:szCs w:val="32"/>
          <w:lang w:val="en-US"/>
        </w:rPr>
        <w:t xml:space="preserve">Key words: </w:t>
      </w:r>
      <w:proofErr w:type="spellStart"/>
      <w:r w:rsidRPr="00913965">
        <w:rPr>
          <w:b/>
          <w:bCs/>
          <w:sz w:val="32"/>
          <w:szCs w:val="32"/>
          <w:lang w:val="en-US"/>
        </w:rPr>
        <w:t>Globularia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3965">
        <w:rPr>
          <w:b/>
          <w:bCs/>
          <w:sz w:val="32"/>
          <w:szCs w:val="32"/>
          <w:lang w:val="en-US"/>
        </w:rPr>
        <w:t>alypum</w:t>
      </w:r>
      <w:proofErr w:type="spellEnd"/>
      <w:r w:rsidRPr="00913965">
        <w:rPr>
          <w:b/>
          <w:bCs/>
          <w:sz w:val="32"/>
          <w:szCs w:val="32"/>
          <w:lang w:val="en-US"/>
        </w:rPr>
        <w:t>, hydro-</w:t>
      </w:r>
      <w:proofErr w:type="spellStart"/>
      <w:r w:rsidRPr="00913965">
        <w:rPr>
          <w:b/>
          <w:bCs/>
          <w:sz w:val="32"/>
          <w:szCs w:val="32"/>
          <w:lang w:val="en-US"/>
        </w:rPr>
        <w:t>methanolic</w:t>
      </w:r>
      <w:proofErr w:type="spellEnd"/>
      <w:r w:rsidRPr="00913965">
        <w:rPr>
          <w:b/>
          <w:bCs/>
          <w:sz w:val="32"/>
          <w:szCs w:val="32"/>
          <w:lang w:val="en-US"/>
        </w:rPr>
        <w:t xml:space="preserve"> extract, polyphenols, antioxidant activity.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  <w:r w:rsidRPr="00913965">
        <w:rPr>
          <w:rFonts w:cs="Arial" w:hint="cs"/>
          <w:b/>
          <w:bCs/>
          <w:sz w:val="32"/>
          <w:szCs w:val="32"/>
          <w:rtl/>
        </w:rPr>
        <w:t>ملخص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  <w:r w:rsidRPr="00913965">
        <w:rPr>
          <w:rFonts w:cs="Arial" w:hint="cs"/>
          <w:b/>
          <w:bCs/>
          <w:sz w:val="32"/>
          <w:szCs w:val="32"/>
          <w:rtl/>
        </w:rPr>
        <w:t>يعتمد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هذا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العمل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على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تحديد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إجمالي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البوليفينول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و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تقييم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النشاط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المضاد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للأكسدة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في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غلبولاريا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أليبوم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 </w:t>
      </w:r>
      <w:r w:rsidRPr="00913965">
        <w:rPr>
          <w:rFonts w:cs="Arial" w:hint="cs"/>
          <w:b/>
          <w:bCs/>
          <w:sz w:val="32"/>
          <w:szCs w:val="32"/>
          <w:rtl/>
        </w:rPr>
        <w:t>المعروف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محليا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بإسم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تاسلغا</w:t>
      </w:r>
      <w:proofErr w:type="spellEnd"/>
      <w:r w:rsidRPr="00913965">
        <w:rPr>
          <w:rFonts w:cs="Arial" w:hint="cs"/>
          <w:b/>
          <w:bCs/>
          <w:sz w:val="32"/>
          <w:szCs w:val="32"/>
          <w:rtl/>
        </w:rPr>
        <w:t>،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و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هو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نبات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مستوطن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في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الجزائر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ينتمي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إلى</w:t>
      </w:r>
      <w:r w:rsidRPr="00913965">
        <w:rPr>
          <w:rFonts w:cs="Arial"/>
          <w:b/>
          <w:bCs/>
          <w:sz w:val="32"/>
          <w:szCs w:val="32"/>
          <w:rtl/>
        </w:rPr>
        <w:t xml:space="preserve">  </w:t>
      </w:r>
      <w:r w:rsidRPr="00913965">
        <w:rPr>
          <w:rFonts w:cs="Arial" w:hint="cs"/>
          <w:b/>
          <w:bCs/>
          <w:sz w:val="32"/>
          <w:szCs w:val="32"/>
          <w:rtl/>
        </w:rPr>
        <w:t>عائلة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غلوبلارياسي</w:t>
      </w:r>
      <w:proofErr w:type="spellEnd"/>
      <w:r w:rsidRPr="00913965">
        <w:rPr>
          <w:b/>
          <w:bCs/>
          <w:sz w:val="32"/>
          <w:szCs w:val="32"/>
        </w:rPr>
        <w:t xml:space="preserve">     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  <w:r w:rsidRPr="00913965">
        <w:rPr>
          <w:rFonts w:cs="Arial" w:hint="cs"/>
          <w:b/>
          <w:bCs/>
          <w:sz w:val="32"/>
          <w:szCs w:val="32"/>
          <w:rtl/>
        </w:rPr>
        <w:t>ظهر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التحليل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الكيميائي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النباتي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للمستخلص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المائي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الميثاني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للجزء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الجوي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غلوبولاريا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أليبوم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محتوى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إجمالي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البوليفينول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يبلغ</w:t>
      </w:r>
      <w:r w:rsidRPr="00913965">
        <w:rPr>
          <w:rFonts w:cs="Arial"/>
          <w:b/>
          <w:bCs/>
          <w:sz w:val="32"/>
          <w:szCs w:val="32"/>
          <w:rtl/>
        </w:rPr>
        <w:t xml:space="preserve">                               </w:t>
      </w:r>
      <w:r w:rsidRPr="00913965">
        <w:rPr>
          <w:rFonts w:cs="Arial" w:hint="cs"/>
          <w:b/>
          <w:bCs/>
          <w:sz w:val="32"/>
          <w:szCs w:val="32"/>
          <w:rtl/>
        </w:rPr>
        <w:t>من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المستخلص</w:t>
      </w:r>
      <w:r w:rsidRPr="00913965">
        <w:rPr>
          <w:b/>
          <w:bCs/>
          <w:sz w:val="32"/>
          <w:szCs w:val="32"/>
        </w:rPr>
        <w:t xml:space="preserve"> </w:t>
      </w:r>
    </w:p>
    <w:p w:rsidR="00913965" w:rsidRPr="00913965" w:rsidRDefault="00913965" w:rsidP="00913965">
      <w:pPr>
        <w:rPr>
          <w:b/>
          <w:bCs/>
          <w:sz w:val="32"/>
          <w:szCs w:val="32"/>
          <w:rtl/>
        </w:rPr>
      </w:pPr>
      <w:r w:rsidRPr="00913965">
        <w:rPr>
          <w:rFonts w:cs="Arial" w:hint="cs"/>
          <w:b/>
          <w:bCs/>
          <w:sz w:val="32"/>
          <w:szCs w:val="32"/>
          <w:rtl/>
        </w:rPr>
        <w:t>تم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توضيح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الفعالية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المضادة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للأكسدة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خلال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طريقة</w:t>
      </w:r>
      <w:r w:rsidRPr="00913965">
        <w:rPr>
          <w:rFonts w:cs="Arial"/>
          <w:b/>
          <w:bCs/>
          <w:sz w:val="32"/>
          <w:szCs w:val="32"/>
          <w:rtl/>
        </w:rPr>
        <w:t xml:space="preserve">                </w:t>
      </w:r>
      <w:r w:rsidRPr="00913965">
        <w:rPr>
          <w:rFonts w:cs="Arial" w:hint="cs"/>
          <w:b/>
          <w:bCs/>
          <w:sz w:val="32"/>
          <w:szCs w:val="32"/>
          <w:rtl/>
        </w:rPr>
        <w:t>و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أظهرت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نتائج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الدراسة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نشاطا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مضادا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للأكسدة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مهما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جدا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لمستخص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المثانول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المائي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من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غلوبولاريا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أليبوم</w:t>
      </w:r>
      <w:proofErr w:type="spellEnd"/>
    </w:p>
    <w:p w:rsidR="00913965" w:rsidRDefault="00913965" w:rsidP="00913965">
      <w:pPr>
        <w:rPr>
          <w:b/>
          <w:bCs/>
          <w:sz w:val="32"/>
          <w:szCs w:val="32"/>
        </w:rPr>
      </w:pPr>
      <w:r w:rsidRPr="00913965">
        <w:rPr>
          <w:rFonts w:cs="Arial" w:hint="cs"/>
          <w:b/>
          <w:bCs/>
          <w:sz w:val="32"/>
          <w:szCs w:val="32"/>
          <w:rtl/>
        </w:rPr>
        <w:t>الكلمات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المفتاحية</w:t>
      </w:r>
      <w:r w:rsidRPr="00913965">
        <w:rPr>
          <w:rFonts w:cs="Arial"/>
          <w:b/>
          <w:bCs/>
          <w:sz w:val="32"/>
          <w:szCs w:val="32"/>
          <w:rtl/>
        </w:rPr>
        <w:t xml:space="preserve">: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غلوبولاريا</w:t>
      </w:r>
      <w:proofErr w:type="spellEnd"/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أليبوم</w:t>
      </w:r>
      <w:proofErr w:type="spellEnd"/>
      <w:r w:rsidRPr="00913965">
        <w:rPr>
          <w:rFonts w:cs="Arial" w:hint="cs"/>
          <w:b/>
          <w:bCs/>
          <w:sz w:val="32"/>
          <w:szCs w:val="32"/>
          <w:rtl/>
        </w:rPr>
        <w:t>،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مستخلص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المائي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الميثاني</w:t>
      </w:r>
      <w:proofErr w:type="spellEnd"/>
      <w:r w:rsidRPr="00913965">
        <w:rPr>
          <w:rFonts w:cs="Arial" w:hint="cs"/>
          <w:b/>
          <w:bCs/>
          <w:sz w:val="32"/>
          <w:szCs w:val="32"/>
          <w:rtl/>
        </w:rPr>
        <w:t>،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بوليفينول</w:t>
      </w:r>
      <w:proofErr w:type="spellEnd"/>
      <w:r w:rsidRPr="00913965">
        <w:rPr>
          <w:rFonts w:cs="Arial" w:hint="cs"/>
          <w:b/>
          <w:bCs/>
          <w:sz w:val="32"/>
          <w:szCs w:val="32"/>
          <w:rtl/>
        </w:rPr>
        <w:t>،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نشاط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r w:rsidRPr="00913965">
        <w:rPr>
          <w:rFonts w:cs="Arial" w:hint="cs"/>
          <w:b/>
          <w:bCs/>
          <w:sz w:val="32"/>
          <w:szCs w:val="32"/>
          <w:rtl/>
        </w:rPr>
        <w:t>مضاد</w:t>
      </w:r>
      <w:r w:rsidRPr="0091396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913965">
        <w:rPr>
          <w:rFonts w:cs="Arial" w:hint="cs"/>
          <w:b/>
          <w:bCs/>
          <w:sz w:val="32"/>
          <w:szCs w:val="32"/>
          <w:rtl/>
        </w:rPr>
        <w:t>للأكسد</w:t>
      </w:r>
      <w:proofErr w:type="spellEnd"/>
    </w:p>
    <w:sectPr w:rsidR="0091396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0A22E9"/>
    <w:rsid w:val="00127CF0"/>
    <w:rsid w:val="00144C0B"/>
    <w:rsid w:val="00157839"/>
    <w:rsid w:val="001C01F3"/>
    <w:rsid w:val="001D4149"/>
    <w:rsid w:val="001D5515"/>
    <w:rsid w:val="001E6B63"/>
    <w:rsid w:val="001F726D"/>
    <w:rsid w:val="00200DA0"/>
    <w:rsid w:val="0024799E"/>
    <w:rsid w:val="00250F02"/>
    <w:rsid w:val="00271107"/>
    <w:rsid w:val="002731A6"/>
    <w:rsid w:val="002826F1"/>
    <w:rsid w:val="00293792"/>
    <w:rsid w:val="002B3AC1"/>
    <w:rsid w:val="002C5C6C"/>
    <w:rsid w:val="002E5B12"/>
    <w:rsid w:val="0032534C"/>
    <w:rsid w:val="00352B1C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7523"/>
    <w:rsid w:val="00485160"/>
    <w:rsid w:val="004875CE"/>
    <w:rsid w:val="0049254A"/>
    <w:rsid w:val="0049365E"/>
    <w:rsid w:val="004B2045"/>
    <w:rsid w:val="004C0014"/>
    <w:rsid w:val="004C4F6D"/>
    <w:rsid w:val="004F1356"/>
    <w:rsid w:val="00502F57"/>
    <w:rsid w:val="00517951"/>
    <w:rsid w:val="00550F99"/>
    <w:rsid w:val="00556484"/>
    <w:rsid w:val="0055692F"/>
    <w:rsid w:val="00567E5F"/>
    <w:rsid w:val="005A5DA5"/>
    <w:rsid w:val="005A6F70"/>
    <w:rsid w:val="005B2CED"/>
    <w:rsid w:val="005B4176"/>
    <w:rsid w:val="005B79C5"/>
    <w:rsid w:val="005E7787"/>
    <w:rsid w:val="005E7DC6"/>
    <w:rsid w:val="005F3548"/>
    <w:rsid w:val="005F44A5"/>
    <w:rsid w:val="005F700C"/>
    <w:rsid w:val="00620545"/>
    <w:rsid w:val="006622C2"/>
    <w:rsid w:val="006802DA"/>
    <w:rsid w:val="00684306"/>
    <w:rsid w:val="006924B4"/>
    <w:rsid w:val="006B7BC9"/>
    <w:rsid w:val="006F2375"/>
    <w:rsid w:val="006F45D1"/>
    <w:rsid w:val="007104A1"/>
    <w:rsid w:val="0071095B"/>
    <w:rsid w:val="007243C7"/>
    <w:rsid w:val="00731B43"/>
    <w:rsid w:val="00735ABC"/>
    <w:rsid w:val="0075356A"/>
    <w:rsid w:val="00785669"/>
    <w:rsid w:val="0079427C"/>
    <w:rsid w:val="00796B67"/>
    <w:rsid w:val="007A0DEE"/>
    <w:rsid w:val="007B663B"/>
    <w:rsid w:val="007C1CF3"/>
    <w:rsid w:val="007E3AF8"/>
    <w:rsid w:val="00806E36"/>
    <w:rsid w:val="00822F89"/>
    <w:rsid w:val="008328E9"/>
    <w:rsid w:val="00844F1E"/>
    <w:rsid w:val="00851884"/>
    <w:rsid w:val="00890598"/>
    <w:rsid w:val="008912DC"/>
    <w:rsid w:val="00894446"/>
    <w:rsid w:val="008B019A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D5FB1"/>
    <w:rsid w:val="009D7CBA"/>
    <w:rsid w:val="009E081B"/>
    <w:rsid w:val="009E7EA8"/>
    <w:rsid w:val="00A01039"/>
    <w:rsid w:val="00A16DC9"/>
    <w:rsid w:val="00A212C0"/>
    <w:rsid w:val="00A24EF0"/>
    <w:rsid w:val="00A52ED0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D4359E"/>
    <w:rsid w:val="00D51F0D"/>
    <w:rsid w:val="00D52B7E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7B0C"/>
    <w:rsid w:val="00ED299A"/>
    <w:rsid w:val="00EE6551"/>
    <w:rsid w:val="00F01013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43054-6CE8-4C99-9746-5DE00625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703</cp:revision>
  <dcterms:created xsi:type="dcterms:W3CDTF">2019-12-10T13:04:00Z</dcterms:created>
  <dcterms:modified xsi:type="dcterms:W3CDTF">2021-10-11T08:19:00Z</dcterms:modified>
</cp:coreProperties>
</file>