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2" w:rsidRDefault="00F052E2" w:rsidP="00F052E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F052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Bouhous</w:t>
      </w:r>
      <w:proofErr w:type="spellEnd"/>
      <w:r w:rsidRPr="00F052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Ayache</w:t>
      </w:r>
    </w:p>
    <w:p w:rsidR="00F052E2" w:rsidRDefault="00F052E2" w:rsidP="00F052E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052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Etude des </w:t>
      </w:r>
      <w:proofErr w:type="spellStart"/>
      <w:r w:rsidRPr="00F052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ixodidae</w:t>
      </w:r>
      <w:proofErr w:type="spellEnd"/>
      <w:r w:rsidRPr="00F052E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du dromadaire dans la wilaya d'Adrar </w:t>
      </w:r>
    </w:p>
    <w:p w:rsidR="00F052E2" w:rsidRDefault="00F052E2" w:rsidP="00F052E2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07</w:t>
      </w:r>
    </w:p>
    <w:p w:rsidR="00F052E2" w:rsidRPr="00F052E2" w:rsidRDefault="00F052E2" w:rsidP="00F052E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52E2" w:rsidRDefault="00F052E2">
      <w:pPr>
        <w:rPr>
          <w:rFonts w:asciiTheme="majorBidi" w:hAnsiTheme="majorBidi" w:cstheme="majorBidi"/>
          <w:sz w:val="24"/>
          <w:szCs w:val="24"/>
        </w:rPr>
      </w:pPr>
      <w:r w:rsidRPr="00F052E2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F052E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F052E2" w:rsidRDefault="00F052E2" w:rsidP="00F052E2">
      <w:pPr>
        <w:rPr>
          <w:rFonts w:asciiTheme="majorBidi" w:hAnsiTheme="majorBidi" w:cstheme="majorBidi"/>
          <w:sz w:val="24"/>
          <w:szCs w:val="24"/>
          <w:lang w:val="en-US"/>
        </w:rPr>
      </w:pPr>
      <w:r w:rsidRPr="00F052E2">
        <w:rPr>
          <w:rFonts w:asciiTheme="majorBidi" w:hAnsiTheme="majorBidi" w:cstheme="majorBidi"/>
          <w:sz w:val="24"/>
          <w:szCs w:val="24"/>
        </w:rPr>
        <w:t xml:space="preserve">Une étude des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Ixodidae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Acari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Ixodidae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>) du dromadaire (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Camelus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dromedarius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) a été entreprise dans la wilaya d’Adrar, et a eu pour objectifs : la détermination de l’importance de cette parasitose et l’isolement et l’identification de ces parasites. L’étude, de Juillet 2005 à Juin 2006, a concerné les dromadaires destinés à l’abattage et les dromadaires en zones de pâturages de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Timiaouine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en novembre 2006. Aux abattoirs, nous avons enregistré un taux d’infestation de 99,41 %. Les stases imaginales et pré imaginales étaient </w:t>
      </w:r>
      <w:proofErr w:type="gramStart"/>
      <w:r w:rsidRPr="00F052E2">
        <w:rPr>
          <w:rFonts w:asciiTheme="majorBidi" w:hAnsiTheme="majorBidi" w:cstheme="majorBidi"/>
          <w:sz w:val="24"/>
          <w:szCs w:val="24"/>
        </w:rPr>
        <w:t>présentes</w:t>
      </w:r>
      <w:proofErr w:type="gramEnd"/>
      <w:r w:rsidRPr="00F052E2">
        <w:rPr>
          <w:rFonts w:asciiTheme="majorBidi" w:hAnsiTheme="majorBidi" w:cstheme="majorBidi"/>
          <w:sz w:val="24"/>
          <w:szCs w:val="24"/>
        </w:rPr>
        <w:t xml:space="preserve"> durant toute l’année. Les niveaux de portage des tiques varient entre 1 et 1.425. Les dromadaires parasités par 75 tiques et plus sont les plus fréquents (52,27 %). Neuf espèces étaient identifiées :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Hyalomma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dromedarii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impeltatum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impressum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H.a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anatolicum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H.d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detritum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truncatum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H.m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rufipes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Rhipicephalus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sanguineus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et Rh. e.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evertsi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avec une prédominance des trois premières (79,27 %, 19,09 % et 1,56 %). Leur présence est signalée durant toute l’année. En zones de pâturages de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Timiaouine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, tous les dromadaires examinés étaient infestés (100 %). Deux espèces ont été identifiées :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Hyalomma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dromedarii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et H.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impeltatum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. </w:t>
      </w:r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Le H.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dromedarii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est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l’espèce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la plus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fréquente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(89</w:t>
      </w:r>
      <w:proofErr w:type="gramStart"/>
      <w:r w:rsidRPr="00F052E2">
        <w:rPr>
          <w:rFonts w:asciiTheme="majorBidi" w:hAnsiTheme="majorBidi" w:cstheme="majorBidi"/>
          <w:sz w:val="24"/>
          <w:szCs w:val="24"/>
          <w:lang w:val="en-US"/>
        </w:rPr>
        <w:t>,11</w:t>
      </w:r>
      <w:proofErr w:type="gram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%). </w:t>
      </w:r>
      <w:r w:rsidRPr="00F052E2">
        <w:rPr>
          <w:rFonts w:asciiTheme="majorBidi" w:hAnsiTheme="majorBidi" w:cstheme="majorBidi"/>
          <w:sz w:val="24"/>
          <w:szCs w:val="24"/>
          <w:lang w:val="en-US"/>
        </w:rPr>
        <w:br/>
      </w:r>
      <w:r w:rsidRPr="00F052E2">
        <w:rPr>
          <w:rFonts w:asciiTheme="majorBidi" w:hAnsiTheme="majorBidi" w:cstheme="majorBidi"/>
          <w:sz w:val="24"/>
          <w:szCs w:val="24"/>
          <w:lang w:val="en-US"/>
        </w:rPr>
        <w:br/>
      </w:r>
      <w:r w:rsidRPr="00F052E2">
        <w:rPr>
          <w:rFonts w:asciiTheme="majorBidi" w:hAnsiTheme="majorBidi" w:cstheme="majorBidi"/>
          <w:sz w:val="24"/>
          <w:szCs w:val="24"/>
          <w:lang w:val="en-US"/>
        </w:rPr>
        <w:br/>
      </w:r>
      <w:r w:rsidRPr="00F052E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930E79" w:rsidRPr="00F052E2" w:rsidRDefault="00F052E2" w:rsidP="00F052E2">
      <w:pPr>
        <w:rPr>
          <w:rFonts w:asciiTheme="majorBidi" w:hAnsiTheme="majorBidi" w:cstheme="majorBidi"/>
          <w:sz w:val="24"/>
          <w:szCs w:val="24"/>
        </w:rPr>
      </w:pPr>
      <w:r w:rsidRPr="00F052E2">
        <w:rPr>
          <w:rFonts w:asciiTheme="majorBidi" w:hAnsiTheme="majorBidi" w:cstheme="majorBidi"/>
          <w:sz w:val="24"/>
          <w:szCs w:val="24"/>
          <w:lang w:val="en-US"/>
        </w:rPr>
        <w:br/>
        <w:t xml:space="preserve">In a cross a survey conducted in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Adrar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(slaughterhouse during the period July 2005 - June 2006 and the grazing area of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Timiaouine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in November 2006) the species and the infestation importance with ticks (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Acari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Ixodidae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) were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determinted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on camels (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Camelus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dromedarius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>). In the slaughterhouse, the infestation rat was estimated to be 99</w:t>
      </w:r>
      <w:proofErr w:type="gramStart"/>
      <w:r w:rsidRPr="00F052E2">
        <w:rPr>
          <w:rFonts w:asciiTheme="majorBidi" w:hAnsiTheme="majorBidi" w:cstheme="majorBidi"/>
          <w:sz w:val="24"/>
          <w:szCs w:val="24"/>
          <w:lang w:val="en-US"/>
        </w:rPr>
        <w:t>,41</w:t>
      </w:r>
      <w:proofErr w:type="gram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%. All stages of ticks were present trough the year. The range in number of ticks per camel was very large (1 – 1.425). Camels infested with 75 ticks and more, represent the highest rat (52.27 %). Nine species were identified.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Hyalomma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dromedarii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impeltatum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impressum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H.a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anatolicum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H.d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detritum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H.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truncatum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 w:rsidRPr="00F052E2">
        <w:rPr>
          <w:rFonts w:asciiTheme="majorBidi" w:hAnsiTheme="majorBidi" w:cstheme="majorBidi"/>
          <w:sz w:val="24"/>
          <w:szCs w:val="24"/>
          <w:lang w:val="en-US"/>
        </w:rPr>
        <w:t>H.m</w:t>
      </w:r>
      <w:proofErr w:type="spellEnd"/>
      <w:proofErr w:type="gram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rufipes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Rhipicephalus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sanguineus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Rh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e.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evertsi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The first third species were the most abundant (79.27 %, 19.09 % </w:t>
      </w:r>
      <w:proofErr w:type="gramStart"/>
      <w:r w:rsidRPr="00F052E2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1.56 %) and appeared throughout the year. In the grazing area of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Timiaouine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, all inspected dromedary were infested (100 %). Only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tow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spices were isolated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Hyalomma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dromedarii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 and H. </w:t>
      </w:r>
      <w:proofErr w:type="spellStart"/>
      <w:r w:rsidRPr="00F052E2">
        <w:rPr>
          <w:rFonts w:asciiTheme="majorBidi" w:hAnsiTheme="majorBidi" w:cstheme="majorBidi"/>
          <w:sz w:val="24"/>
          <w:szCs w:val="24"/>
          <w:lang w:val="en-US"/>
        </w:rPr>
        <w:t>impeltatum</w:t>
      </w:r>
      <w:proofErr w:type="spellEnd"/>
      <w:r w:rsidRPr="00F052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F052E2">
        <w:rPr>
          <w:rFonts w:asciiTheme="majorBidi" w:hAnsiTheme="majorBidi" w:cstheme="majorBidi"/>
          <w:sz w:val="24"/>
          <w:szCs w:val="24"/>
        </w:rPr>
        <w:t xml:space="preserve">The first one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E2">
        <w:rPr>
          <w:rFonts w:asciiTheme="majorBidi" w:hAnsiTheme="majorBidi" w:cstheme="majorBidi"/>
          <w:sz w:val="24"/>
          <w:szCs w:val="24"/>
        </w:rPr>
        <w:t>abundant</w:t>
      </w:r>
      <w:proofErr w:type="spellEnd"/>
      <w:r w:rsidRPr="00F052E2">
        <w:rPr>
          <w:rFonts w:asciiTheme="majorBidi" w:hAnsiTheme="majorBidi" w:cstheme="majorBidi"/>
          <w:sz w:val="24"/>
          <w:szCs w:val="24"/>
        </w:rPr>
        <w:t xml:space="preserve"> (89.11 %)</w:t>
      </w:r>
    </w:p>
    <w:sectPr w:rsidR="00930E79" w:rsidRPr="00F052E2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52E2"/>
    <w:rsid w:val="00930E79"/>
    <w:rsid w:val="00F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2019-11-25T08:57:00Z</dcterms:created>
  <dcterms:modified xsi:type="dcterms:W3CDTF">2019-11-25T08:59:00Z</dcterms:modified>
</cp:coreProperties>
</file>