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C0" w:rsidRDefault="00293792" w:rsidP="00577ABE">
      <w:pPr>
        <w:jc w:val="center"/>
        <w:rPr>
          <w:rFonts w:asciiTheme="majorBidi" w:hAnsiTheme="majorBidi" w:cstheme="majorBidi"/>
          <w:b/>
          <w:bCs/>
          <w:color w:val="000000"/>
          <w:sz w:val="28"/>
          <w:szCs w:val="28"/>
          <w:shd w:val="clear" w:color="auto" w:fill="FFFFFF"/>
        </w:rPr>
      </w:pPr>
      <w:r w:rsidRPr="0095227B">
        <w:rPr>
          <w:rFonts w:asciiTheme="majorBidi" w:hAnsiTheme="majorBidi" w:cstheme="majorBidi"/>
          <w:b/>
          <w:bCs/>
          <w:color w:val="000000"/>
          <w:sz w:val="28"/>
          <w:szCs w:val="28"/>
          <w:shd w:val="clear" w:color="auto" w:fill="FFFFFF"/>
        </w:rPr>
        <w:t>Résumé du PFE</w:t>
      </w:r>
      <w:r w:rsidR="000F2257">
        <w:rPr>
          <w:rFonts w:asciiTheme="majorBidi" w:hAnsiTheme="majorBidi" w:cstheme="majorBidi"/>
          <w:b/>
          <w:bCs/>
          <w:color w:val="000000"/>
          <w:sz w:val="28"/>
          <w:szCs w:val="28"/>
          <w:shd w:val="clear" w:color="auto" w:fill="FFFFFF"/>
        </w:rPr>
        <w:t xml:space="preserve"> : </w:t>
      </w:r>
      <w:r w:rsidR="00577ABE" w:rsidRPr="00577ABE">
        <w:rPr>
          <w:rFonts w:asciiTheme="majorBidi" w:hAnsiTheme="majorBidi" w:cstheme="majorBidi"/>
          <w:b/>
          <w:bCs/>
          <w:color w:val="000000"/>
          <w:sz w:val="28"/>
          <w:szCs w:val="28"/>
          <w:shd w:val="clear" w:color="auto" w:fill="FFFFFF"/>
        </w:rPr>
        <w:t xml:space="preserve">Étude de la sensibilité de listeria </w:t>
      </w:r>
      <w:proofErr w:type="spellStart"/>
      <w:r w:rsidR="00577ABE" w:rsidRPr="00577ABE">
        <w:rPr>
          <w:rFonts w:asciiTheme="majorBidi" w:hAnsiTheme="majorBidi" w:cstheme="majorBidi"/>
          <w:b/>
          <w:bCs/>
          <w:color w:val="000000"/>
          <w:sz w:val="28"/>
          <w:szCs w:val="28"/>
          <w:shd w:val="clear" w:color="auto" w:fill="FFFFFF"/>
        </w:rPr>
        <w:t>monocytogenes</w:t>
      </w:r>
      <w:proofErr w:type="spellEnd"/>
      <w:r w:rsidR="00577ABE" w:rsidRPr="00577ABE">
        <w:rPr>
          <w:rFonts w:asciiTheme="majorBidi" w:hAnsiTheme="majorBidi" w:cstheme="majorBidi"/>
          <w:b/>
          <w:bCs/>
          <w:color w:val="000000"/>
          <w:sz w:val="28"/>
          <w:szCs w:val="28"/>
          <w:shd w:val="clear" w:color="auto" w:fill="FFFFFF"/>
        </w:rPr>
        <w:t xml:space="preserve"> aux antibiotiques et au biocide à base de chlore</w:t>
      </w:r>
    </w:p>
    <w:p w:rsidR="00D30941" w:rsidRDefault="005B79C5" w:rsidP="00577ABE">
      <w:pPr>
        <w:rPr>
          <w:rFonts w:asciiTheme="majorBidi" w:hAnsiTheme="majorBidi" w:cstheme="majorBidi"/>
          <w:b/>
          <w:bCs/>
          <w:color w:val="000000"/>
          <w:sz w:val="28"/>
          <w:szCs w:val="28"/>
          <w:shd w:val="clear" w:color="auto" w:fill="FFFFFF"/>
        </w:rPr>
      </w:pPr>
      <w:r w:rsidRPr="00467523">
        <w:rPr>
          <w:rFonts w:asciiTheme="majorBidi" w:hAnsiTheme="majorBidi" w:cstheme="majorBidi"/>
          <w:b/>
          <w:bCs/>
          <w:color w:val="000000"/>
          <w:sz w:val="28"/>
          <w:szCs w:val="28"/>
          <w:shd w:val="clear" w:color="auto" w:fill="FFFFFF"/>
        </w:rPr>
        <w:t>Auteur</w:t>
      </w:r>
      <w:r w:rsidR="004654E5">
        <w:rPr>
          <w:rFonts w:asciiTheme="majorBidi" w:hAnsiTheme="majorBidi" w:cstheme="majorBidi"/>
          <w:b/>
          <w:bCs/>
          <w:color w:val="000000"/>
          <w:sz w:val="28"/>
          <w:szCs w:val="28"/>
          <w:shd w:val="clear" w:color="auto" w:fill="FFFFFF"/>
        </w:rPr>
        <w:t> :</w:t>
      </w:r>
      <w:r w:rsidR="00577ABE" w:rsidRPr="00577ABE">
        <w:t xml:space="preserve"> </w:t>
      </w:r>
      <w:proofErr w:type="spellStart"/>
      <w:r w:rsidR="00577ABE" w:rsidRPr="00577ABE">
        <w:rPr>
          <w:rFonts w:asciiTheme="majorBidi" w:hAnsiTheme="majorBidi" w:cstheme="majorBidi"/>
          <w:b/>
          <w:bCs/>
          <w:color w:val="000000"/>
          <w:sz w:val="28"/>
          <w:szCs w:val="28"/>
          <w:shd w:val="clear" w:color="auto" w:fill="FFFFFF"/>
        </w:rPr>
        <w:t>Aberkane</w:t>
      </w:r>
      <w:proofErr w:type="spellEnd"/>
      <w:r w:rsidR="00577ABE" w:rsidRPr="00577ABE">
        <w:rPr>
          <w:rFonts w:asciiTheme="majorBidi" w:hAnsiTheme="majorBidi" w:cstheme="majorBidi"/>
          <w:b/>
          <w:bCs/>
          <w:color w:val="000000"/>
          <w:sz w:val="28"/>
          <w:szCs w:val="28"/>
          <w:shd w:val="clear" w:color="auto" w:fill="FFFFFF"/>
        </w:rPr>
        <w:t xml:space="preserve">, </w:t>
      </w:r>
      <w:proofErr w:type="spellStart"/>
      <w:r w:rsidR="00577ABE" w:rsidRPr="00577ABE">
        <w:rPr>
          <w:rFonts w:asciiTheme="majorBidi" w:hAnsiTheme="majorBidi" w:cstheme="majorBidi"/>
          <w:b/>
          <w:bCs/>
          <w:color w:val="000000"/>
          <w:sz w:val="28"/>
          <w:szCs w:val="28"/>
          <w:shd w:val="clear" w:color="auto" w:fill="FFFFFF"/>
        </w:rPr>
        <w:t>Yousra</w:t>
      </w:r>
      <w:proofErr w:type="spellEnd"/>
      <w:r w:rsidR="004654E5">
        <w:rPr>
          <w:rFonts w:asciiTheme="majorBidi" w:hAnsiTheme="majorBidi" w:cstheme="majorBidi"/>
          <w:b/>
          <w:bCs/>
          <w:color w:val="000000"/>
          <w:sz w:val="28"/>
          <w:szCs w:val="28"/>
          <w:shd w:val="clear" w:color="auto" w:fill="FFFFFF"/>
        </w:rPr>
        <w:t xml:space="preserve"> </w:t>
      </w:r>
      <w:bookmarkStart w:id="0" w:name="_GoBack"/>
      <w:bookmarkEnd w:id="0"/>
    </w:p>
    <w:p w:rsidR="00577ABE" w:rsidRDefault="00577ABE" w:rsidP="00577ABE">
      <w:pPr>
        <w:rPr>
          <w:b/>
          <w:bCs/>
          <w:sz w:val="32"/>
          <w:szCs w:val="32"/>
        </w:rPr>
      </w:pPr>
      <w:r w:rsidRPr="00577ABE">
        <w:rPr>
          <w:b/>
          <w:bCs/>
          <w:sz w:val="32"/>
          <w:szCs w:val="32"/>
        </w:rPr>
        <w:t>Auteur :</w:t>
      </w:r>
      <w:r w:rsidRPr="00577ABE">
        <w:t xml:space="preserve"> </w:t>
      </w:r>
      <w:proofErr w:type="spellStart"/>
      <w:r w:rsidRPr="00577ABE">
        <w:rPr>
          <w:b/>
          <w:bCs/>
          <w:sz w:val="32"/>
          <w:szCs w:val="32"/>
        </w:rPr>
        <w:t>Bekkouche</w:t>
      </w:r>
      <w:proofErr w:type="spellEnd"/>
      <w:r w:rsidRPr="00577ABE">
        <w:rPr>
          <w:b/>
          <w:bCs/>
          <w:sz w:val="32"/>
          <w:szCs w:val="32"/>
        </w:rPr>
        <w:t>, Ramzi</w:t>
      </w:r>
    </w:p>
    <w:p w:rsidR="00DC46A9" w:rsidRDefault="008B019A" w:rsidP="005A6F70">
      <w:pPr>
        <w:rPr>
          <w:b/>
          <w:bCs/>
          <w:sz w:val="32"/>
          <w:szCs w:val="32"/>
        </w:rPr>
      </w:pPr>
      <w:r w:rsidRPr="008B019A">
        <w:rPr>
          <w:b/>
          <w:bCs/>
          <w:sz w:val="32"/>
          <w:szCs w:val="32"/>
        </w:rPr>
        <w:t>Résumé</w:t>
      </w:r>
      <w:r>
        <w:rPr>
          <w:b/>
          <w:bCs/>
          <w:sz w:val="32"/>
          <w:szCs w:val="32"/>
        </w:rPr>
        <w:t> :</w:t>
      </w:r>
    </w:p>
    <w:p w:rsidR="00577ABE" w:rsidRPr="00577ABE" w:rsidRDefault="00577ABE" w:rsidP="00577ABE">
      <w:pPr>
        <w:rPr>
          <w:b/>
          <w:bCs/>
          <w:sz w:val="32"/>
          <w:szCs w:val="32"/>
        </w:rPr>
      </w:pPr>
      <w:r w:rsidRPr="00577ABE">
        <w:rPr>
          <w:b/>
          <w:bCs/>
          <w:sz w:val="32"/>
          <w:szCs w:val="32"/>
        </w:rPr>
        <w:t xml:space="preserve">L’évaluation de la sensibilité de Listeria </w:t>
      </w:r>
      <w:proofErr w:type="spellStart"/>
      <w:r w:rsidRPr="00577ABE">
        <w:rPr>
          <w:b/>
          <w:bCs/>
          <w:sz w:val="32"/>
          <w:szCs w:val="32"/>
        </w:rPr>
        <w:t>monocytogenes</w:t>
      </w:r>
      <w:proofErr w:type="spellEnd"/>
      <w:r w:rsidRPr="00577ABE">
        <w:rPr>
          <w:b/>
          <w:bCs/>
          <w:sz w:val="32"/>
          <w:szCs w:val="32"/>
        </w:rPr>
        <w:t xml:space="preserve">  aux antibiotiques  a montré une sensibilité à l’ensemble des familles  testées (</w:t>
      </w:r>
      <w:proofErr w:type="spellStart"/>
      <w:r w:rsidRPr="00577ABE">
        <w:rPr>
          <w:b/>
          <w:bCs/>
          <w:sz w:val="32"/>
          <w:szCs w:val="32"/>
        </w:rPr>
        <w:t>bétalactamines</w:t>
      </w:r>
      <w:proofErr w:type="spellEnd"/>
      <w:r w:rsidRPr="00577ABE">
        <w:rPr>
          <w:b/>
          <w:bCs/>
          <w:sz w:val="32"/>
          <w:szCs w:val="32"/>
        </w:rPr>
        <w:t>, macrolides, tétracyclines …) différents et une résistance naturelle aux céphalosporines de 1ere et 3eme génération.         L’utilisation de l’eau de javel à  2%  et 1%  comme biocide  anti Listeria  n’a pas donné de  résultats probants  pour les valider dans un protocole interne de désinfection en industrie alimentaire .les rayons  d’inhibitions obtenus par des deux concentrations n’ont pas dépassé les 11 mm</w:t>
      </w:r>
    </w:p>
    <w:p w:rsidR="00577ABE" w:rsidRPr="00577ABE" w:rsidRDefault="00577ABE" w:rsidP="00577ABE">
      <w:pPr>
        <w:rPr>
          <w:b/>
          <w:bCs/>
          <w:sz w:val="32"/>
          <w:szCs w:val="32"/>
        </w:rPr>
      </w:pPr>
      <w:r w:rsidRPr="00577ABE">
        <w:rPr>
          <w:b/>
          <w:bCs/>
          <w:sz w:val="32"/>
          <w:szCs w:val="32"/>
        </w:rPr>
        <w:t xml:space="preserve">Mot clés : Listeria </w:t>
      </w:r>
      <w:proofErr w:type="spellStart"/>
      <w:r w:rsidRPr="00577ABE">
        <w:rPr>
          <w:b/>
          <w:bCs/>
          <w:sz w:val="32"/>
          <w:szCs w:val="32"/>
        </w:rPr>
        <w:t>monocytogenes</w:t>
      </w:r>
      <w:proofErr w:type="spellEnd"/>
      <w:r w:rsidRPr="00577ABE">
        <w:rPr>
          <w:b/>
          <w:bCs/>
          <w:sz w:val="32"/>
          <w:szCs w:val="32"/>
        </w:rPr>
        <w:t xml:space="preserve">, Antibiotiques,  Eau de javel,  Inhibition </w:t>
      </w:r>
    </w:p>
    <w:p w:rsidR="00577ABE" w:rsidRDefault="00577ABE" w:rsidP="00577ABE">
      <w:pPr>
        <w:rPr>
          <w:b/>
          <w:bCs/>
          <w:sz w:val="32"/>
          <w:szCs w:val="32"/>
          <w:lang w:val="en-US"/>
        </w:rPr>
      </w:pPr>
    </w:p>
    <w:p w:rsidR="00577ABE" w:rsidRPr="00577ABE" w:rsidRDefault="00577ABE" w:rsidP="00577ABE">
      <w:pPr>
        <w:rPr>
          <w:b/>
          <w:bCs/>
          <w:sz w:val="32"/>
          <w:szCs w:val="32"/>
          <w:lang w:val="en-US"/>
        </w:rPr>
      </w:pPr>
      <w:r w:rsidRPr="00577ABE">
        <w:rPr>
          <w:b/>
          <w:bCs/>
          <w:sz w:val="32"/>
          <w:szCs w:val="32"/>
          <w:lang w:val="en-US"/>
        </w:rPr>
        <w:t>Abstract:</w:t>
      </w:r>
    </w:p>
    <w:p w:rsidR="00577ABE" w:rsidRPr="00577ABE" w:rsidRDefault="00577ABE" w:rsidP="00577ABE">
      <w:pPr>
        <w:rPr>
          <w:b/>
          <w:bCs/>
          <w:sz w:val="32"/>
          <w:szCs w:val="32"/>
          <w:lang w:val="en-US"/>
        </w:rPr>
      </w:pPr>
      <w:r w:rsidRPr="00577ABE">
        <w:rPr>
          <w:b/>
          <w:bCs/>
          <w:sz w:val="32"/>
          <w:szCs w:val="32"/>
          <w:lang w:val="en-US"/>
        </w:rPr>
        <w:t xml:space="preserve">The evaluation of the sensitivity of Listeria </w:t>
      </w:r>
      <w:proofErr w:type="spellStart"/>
      <w:r w:rsidRPr="00577ABE">
        <w:rPr>
          <w:b/>
          <w:bCs/>
          <w:sz w:val="32"/>
          <w:szCs w:val="32"/>
          <w:lang w:val="en-US"/>
        </w:rPr>
        <w:t>monocytogenes</w:t>
      </w:r>
      <w:proofErr w:type="spellEnd"/>
      <w:r w:rsidRPr="00577ABE">
        <w:rPr>
          <w:b/>
          <w:bCs/>
          <w:sz w:val="32"/>
          <w:szCs w:val="32"/>
          <w:lang w:val="en-US"/>
        </w:rPr>
        <w:t xml:space="preserve"> to antibiotics showed sensitivity to all the tested families (</w:t>
      </w:r>
      <w:proofErr w:type="spellStart"/>
      <w:r w:rsidRPr="00577ABE">
        <w:rPr>
          <w:b/>
          <w:bCs/>
          <w:sz w:val="32"/>
          <w:szCs w:val="32"/>
          <w:lang w:val="en-US"/>
        </w:rPr>
        <w:t>betalactamines</w:t>
      </w:r>
      <w:proofErr w:type="spellEnd"/>
      <w:r w:rsidRPr="00577ABE">
        <w:rPr>
          <w:b/>
          <w:bCs/>
          <w:sz w:val="32"/>
          <w:szCs w:val="32"/>
          <w:lang w:val="en-US"/>
        </w:rPr>
        <w:t xml:space="preserve">, macrolides, </w:t>
      </w:r>
      <w:proofErr w:type="spellStart"/>
      <w:r w:rsidRPr="00577ABE">
        <w:rPr>
          <w:b/>
          <w:bCs/>
          <w:sz w:val="32"/>
          <w:szCs w:val="32"/>
          <w:lang w:val="en-US"/>
        </w:rPr>
        <w:t>tetracyclines</w:t>
      </w:r>
      <w:proofErr w:type="spellEnd"/>
      <w:r w:rsidRPr="00577ABE">
        <w:rPr>
          <w:b/>
          <w:bCs/>
          <w:sz w:val="32"/>
          <w:szCs w:val="32"/>
          <w:lang w:val="en-US"/>
        </w:rPr>
        <w:t xml:space="preserve"> ...) and a natural resistance to the 1st and 3rd generation of </w:t>
      </w:r>
      <w:proofErr w:type="spellStart"/>
      <w:proofErr w:type="gramStart"/>
      <w:r w:rsidRPr="00577ABE">
        <w:rPr>
          <w:b/>
          <w:bCs/>
          <w:sz w:val="32"/>
          <w:szCs w:val="32"/>
          <w:lang w:val="en-US"/>
        </w:rPr>
        <w:t>cephalosporins</w:t>
      </w:r>
      <w:proofErr w:type="spellEnd"/>
      <w:r w:rsidRPr="00577ABE">
        <w:rPr>
          <w:b/>
          <w:bCs/>
          <w:sz w:val="32"/>
          <w:szCs w:val="32"/>
          <w:lang w:val="en-US"/>
        </w:rPr>
        <w:t xml:space="preserve"> .</w:t>
      </w:r>
      <w:proofErr w:type="gramEnd"/>
      <w:r w:rsidRPr="00577ABE">
        <w:rPr>
          <w:b/>
          <w:bCs/>
          <w:sz w:val="32"/>
          <w:szCs w:val="32"/>
          <w:lang w:val="en-US"/>
        </w:rPr>
        <w:t xml:space="preserve">        </w:t>
      </w:r>
    </w:p>
    <w:p w:rsidR="00577ABE" w:rsidRPr="00577ABE" w:rsidRDefault="00577ABE" w:rsidP="00577ABE">
      <w:pPr>
        <w:rPr>
          <w:b/>
          <w:bCs/>
          <w:sz w:val="32"/>
          <w:szCs w:val="32"/>
          <w:lang w:val="en-US"/>
        </w:rPr>
      </w:pPr>
      <w:r w:rsidRPr="00577ABE">
        <w:rPr>
          <w:b/>
          <w:bCs/>
          <w:sz w:val="32"/>
          <w:szCs w:val="32"/>
          <w:lang w:val="en-US"/>
        </w:rPr>
        <w:t>The use of bleach at 2% and 1% as anti-Listeria biocide did not give conclusive results to validate them in an internal protocol of disinfection in food industry .The radii of inhibition obtained by both concentrations did not exceed 11 mm</w:t>
      </w:r>
    </w:p>
    <w:p w:rsidR="00577ABE" w:rsidRPr="00577ABE" w:rsidRDefault="00577ABE" w:rsidP="00577ABE">
      <w:pPr>
        <w:rPr>
          <w:b/>
          <w:bCs/>
          <w:sz w:val="32"/>
          <w:szCs w:val="32"/>
          <w:lang w:val="en-US"/>
        </w:rPr>
      </w:pPr>
    </w:p>
    <w:p w:rsidR="00577ABE" w:rsidRPr="00577ABE" w:rsidRDefault="00577ABE" w:rsidP="00577ABE">
      <w:pPr>
        <w:rPr>
          <w:b/>
          <w:bCs/>
          <w:sz w:val="32"/>
          <w:szCs w:val="32"/>
          <w:lang w:val="en-US"/>
        </w:rPr>
      </w:pPr>
      <w:r w:rsidRPr="00577ABE">
        <w:rPr>
          <w:b/>
          <w:bCs/>
          <w:sz w:val="32"/>
          <w:szCs w:val="32"/>
          <w:lang w:val="en-US"/>
        </w:rPr>
        <w:t xml:space="preserve">Key </w:t>
      </w:r>
      <w:proofErr w:type="gramStart"/>
      <w:r w:rsidRPr="00577ABE">
        <w:rPr>
          <w:b/>
          <w:bCs/>
          <w:sz w:val="32"/>
          <w:szCs w:val="32"/>
          <w:lang w:val="en-US"/>
        </w:rPr>
        <w:t>words :</w:t>
      </w:r>
      <w:proofErr w:type="gramEnd"/>
      <w:r w:rsidRPr="00577ABE">
        <w:rPr>
          <w:b/>
          <w:bCs/>
          <w:sz w:val="32"/>
          <w:szCs w:val="32"/>
          <w:lang w:val="en-US"/>
        </w:rPr>
        <w:t xml:space="preserve"> Listeria </w:t>
      </w:r>
      <w:proofErr w:type="spellStart"/>
      <w:r w:rsidRPr="00577ABE">
        <w:rPr>
          <w:b/>
          <w:bCs/>
          <w:sz w:val="32"/>
          <w:szCs w:val="32"/>
          <w:lang w:val="en-US"/>
        </w:rPr>
        <w:t>monocytogenes</w:t>
      </w:r>
      <w:proofErr w:type="spellEnd"/>
      <w:r w:rsidRPr="00577ABE">
        <w:rPr>
          <w:b/>
          <w:bCs/>
          <w:sz w:val="32"/>
          <w:szCs w:val="32"/>
          <w:lang w:val="en-US"/>
        </w:rPr>
        <w:t xml:space="preserve">, Antibiotics, Bleach, Inhibition </w:t>
      </w:r>
    </w:p>
    <w:p w:rsidR="00577ABE" w:rsidRPr="00577ABE" w:rsidRDefault="00577ABE" w:rsidP="00577ABE">
      <w:pPr>
        <w:rPr>
          <w:b/>
          <w:bCs/>
          <w:sz w:val="32"/>
          <w:szCs w:val="32"/>
          <w:lang w:val="en-US"/>
        </w:rPr>
      </w:pPr>
    </w:p>
    <w:p w:rsidR="00577ABE" w:rsidRPr="00577ABE" w:rsidRDefault="00577ABE" w:rsidP="00577ABE">
      <w:pPr>
        <w:rPr>
          <w:b/>
          <w:bCs/>
          <w:sz w:val="32"/>
          <w:szCs w:val="32"/>
          <w:lang w:val="en-US"/>
        </w:rPr>
      </w:pPr>
    </w:p>
    <w:p w:rsidR="00577ABE" w:rsidRPr="00577ABE" w:rsidRDefault="00577ABE" w:rsidP="00577ABE">
      <w:pPr>
        <w:rPr>
          <w:b/>
          <w:bCs/>
          <w:sz w:val="32"/>
          <w:szCs w:val="32"/>
        </w:rPr>
      </w:pPr>
      <w:r w:rsidRPr="00577ABE">
        <w:rPr>
          <w:rFonts w:cs="Arial" w:hint="cs"/>
          <w:b/>
          <w:bCs/>
          <w:sz w:val="32"/>
          <w:szCs w:val="32"/>
          <w:rtl/>
        </w:rPr>
        <w:t>ملخص</w:t>
      </w:r>
      <w:r w:rsidRPr="00577ABE">
        <w:rPr>
          <w:b/>
          <w:bCs/>
          <w:sz w:val="32"/>
          <w:szCs w:val="32"/>
        </w:rPr>
        <w:t>:</w:t>
      </w:r>
    </w:p>
    <w:p w:rsidR="00577ABE" w:rsidRPr="00577ABE" w:rsidRDefault="00577ABE" w:rsidP="00577ABE">
      <w:pPr>
        <w:rPr>
          <w:b/>
          <w:bCs/>
          <w:sz w:val="32"/>
          <w:szCs w:val="32"/>
        </w:rPr>
      </w:pPr>
      <w:r w:rsidRPr="00577ABE">
        <w:rPr>
          <w:rFonts w:cs="Arial" w:hint="cs"/>
          <w:b/>
          <w:bCs/>
          <w:sz w:val="32"/>
          <w:szCs w:val="32"/>
          <w:rtl/>
        </w:rPr>
        <w:t>أظهر</w:t>
      </w:r>
      <w:r w:rsidRPr="00577ABE">
        <w:rPr>
          <w:rFonts w:cs="Arial"/>
          <w:b/>
          <w:bCs/>
          <w:sz w:val="32"/>
          <w:szCs w:val="32"/>
          <w:rtl/>
        </w:rPr>
        <w:t xml:space="preserve"> </w:t>
      </w:r>
      <w:r w:rsidRPr="00577ABE">
        <w:rPr>
          <w:rFonts w:cs="Arial" w:hint="cs"/>
          <w:b/>
          <w:bCs/>
          <w:sz w:val="32"/>
          <w:szCs w:val="32"/>
          <w:rtl/>
        </w:rPr>
        <w:t>تقييم</w:t>
      </w:r>
      <w:r w:rsidRPr="00577ABE">
        <w:rPr>
          <w:rFonts w:cs="Arial"/>
          <w:b/>
          <w:bCs/>
          <w:sz w:val="32"/>
          <w:szCs w:val="32"/>
          <w:rtl/>
        </w:rPr>
        <w:t xml:space="preserve"> </w:t>
      </w:r>
      <w:r w:rsidRPr="00577ABE">
        <w:rPr>
          <w:rFonts w:cs="Arial" w:hint="cs"/>
          <w:b/>
          <w:bCs/>
          <w:sz w:val="32"/>
          <w:szCs w:val="32"/>
          <w:rtl/>
        </w:rPr>
        <w:t>حساسية</w:t>
      </w:r>
      <w:r w:rsidRPr="00577ABE">
        <w:rPr>
          <w:rFonts w:cs="Arial"/>
          <w:b/>
          <w:bCs/>
          <w:sz w:val="32"/>
          <w:szCs w:val="32"/>
          <w:rtl/>
        </w:rPr>
        <w:t xml:space="preserve"> </w:t>
      </w:r>
      <w:proofErr w:type="spellStart"/>
      <w:r w:rsidRPr="00577ABE">
        <w:rPr>
          <w:rFonts w:cs="Arial" w:hint="cs"/>
          <w:b/>
          <w:bCs/>
          <w:sz w:val="32"/>
          <w:szCs w:val="32"/>
          <w:rtl/>
        </w:rPr>
        <w:t>الليستيريا</w:t>
      </w:r>
      <w:proofErr w:type="spellEnd"/>
      <w:r w:rsidRPr="00577ABE">
        <w:rPr>
          <w:rFonts w:cs="Arial"/>
          <w:b/>
          <w:bCs/>
          <w:sz w:val="32"/>
          <w:szCs w:val="32"/>
          <w:rtl/>
        </w:rPr>
        <w:t xml:space="preserve"> </w:t>
      </w:r>
      <w:proofErr w:type="spellStart"/>
      <w:r w:rsidRPr="00577ABE">
        <w:rPr>
          <w:rFonts w:cs="Arial" w:hint="cs"/>
          <w:b/>
          <w:bCs/>
          <w:sz w:val="32"/>
          <w:szCs w:val="32"/>
          <w:rtl/>
        </w:rPr>
        <w:t>مونوسيتوجان</w:t>
      </w:r>
      <w:proofErr w:type="spellEnd"/>
      <w:r w:rsidRPr="00577ABE">
        <w:rPr>
          <w:rFonts w:cs="Arial"/>
          <w:b/>
          <w:bCs/>
          <w:sz w:val="32"/>
          <w:szCs w:val="32"/>
          <w:rtl/>
        </w:rPr>
        <w:t xml:space="preserve"> </w:t>
      </w:r>
      <w:r w:rsidRPr="00577ABE">
        <w:rPr>
          <w:rFonts w:cs="Arial" w:hint="cs"/>
          <w:b/>
          <w:bCs/>
          <w:sz w:val="32"/>
          <w:szCs w:val="32"/>
          <w:rtl/>
        </w:rPr>
        <w:t>للمضادات</w:t>
      </w:r>
      <w:r w:rsidRPr="00577ABE">
        <w:rPr>
          <w:rFonts w:cs="Arial"/>
          <w:b/>
          <w:bCs/>
          <w:sz w:val="32"/>
          <w:szCs w:val="32"/>
          <w:rtl/>
        </w:rPr>
        <w:t xml:space="preserve"> </w:t>
      </w:r>
      <w:r w:rsidRPr="00577ABE">
        <w:rPr>
          <w:rFonts w:cs="Arial" w:hint="cs"/>
          <w:b/>
          <w:bCs/>
          <w:sz w:val="32"/>
          <w:szCs w:val="32"/>
          <w:rtl/>
        </w:rPr>
        <w:t>الحيوية</w:t>
      </w:r>
      <w:r w:rsidRPr="00577ABE">
        <w:rPr>
          <w:rFonts w:cs="Arial"/>
          <w:b/>
          <w:bCs/>
          <w:sz w:val="32"/>
          <w:szCs w:val="32"/>
          <w:rtl/>
        </w:rPr>
        <w:t xml:space="preserve"> </w:t>
      </w:r>
      <w:r w:rsidRPr="00577ABE">
        <w:rPr>
          <w:rFonts w:cs="Arial" w:hint="cs"/>
          <w:b/>
          <w:bCs/>
          <w:sz w:val="32"/>
          <w:szCs w:val="32"/>
          <w:rtl/>
        </w:rPr>
        <w:t>حساسية</w:t>
      </w:r>
      <w:r w:rsidRPr="00577ABE">
        <w:rPr>
          <w:rFonts w:cs="Arial"/>
          <w:b/>
          <w:bCs/>
          <w:sz w:val="32"/>
          <w:szCs w:val="32"/>
          <w:rtl/>
        </w:rPr>
        <w:t xml:space="preserve"> </w:t>
      </w:r>
      <w:r w:rsidRPr="00577ABE">
        <w:rPr>
          <w:rFonts w:cs="Arial" w:hint="cs"/>
          <w:b/>
          <w:bCs/>
          <w:sz w:val="32"/>
          <w:szCs w:val="32"/>
          <w:rtl/>
        </w:rPr>
        <w:t>لجميع</w:t>
      </w:r>
      <w:r w:rsidRPr="00577ABE">
        <w:rPr>
          <w:rFonts w:cs="Arial"/>
          <w:b/>
          <w:bCs/>
          <w:sz w:val="32"/>
          <w:szCs w:val="32"/>
          <w:rtl/>
        </w:rPr>
        <w:t xml:space="preserve"> </w:t>
      </w:r>
      <w:r w:rsidRPr="00577ABE">
        <w:rPr>
          <w:rFonts w:cs="Arial" w:hint="cs"/>
          <w:b/>
          <w:bCs/>
          <w:sz w:val="32"/>
          <w:szCs w:val="32"/>
          <w:rtl/>
        </w:rPr>
        <w:t>العائلات</w:t>
      </w:r>
      <w:r w:rsidRPr="00577ABE">
        <w:rPr>
          <w:rFonts w:cs="Arial"/>
          <w:b/>
          <w:bCs/>
          <w:sz w:val="32"/>
          <w:szCs w:val="32"/>
          <w:rtl/>
        </w:rPr>
        <w:t xml:space="preserve"> </w:t>
      </w:r>
      <w:r w:rsidRPr="00577ABE">
        <w:rPr>
          <w:rFonts w:cs="Arial" w:hint="cs"/>
          <w:b/>
          <w:bCs/>
          <w:sz w:val="32"/>
          <w:szCs w:val="32"/>
          <w:rtl/>
        </w:rPr>
        <w:t>المختبرة</w:t>
      </w:r>
      <w:r w:rsidRPr="00577ABE">
        <w:rPr>
          <w:b/>
          <w:bCs/>
          <w:sz w:val="32"/>
          <w:szCs w:val="32"/>
        </w:rPr>
        <w:t xml:space="preserve"> (</w:t>
      </w:r>
      <w:proofErr w:type="spellStart"/>
      <w:r w:rsidRPr="00577ABE">
        <w:rPr>
          <w:b/>
          <w:bCs/>
          <w:sz w:val="32"/>
          <w:szCs w:val="32"/>
        </w:rPr>
        <w:t>betalactamines</w:t>
      </w:r>
      <w:proofErr w:type="spellEnd"/>
      <w:r w:rsidRPr="00577ABE">
        <w:rPr>
          <w:b/>
          <w:bCs/>
          <w:sz w:val="32"/>
          <w:szCs w:val="32"/>
        </w:rPr>
        <w:t xml:space="preserve"> </w:t>
      </w:r>
      <w:r w:rsidRPr="00577ABE">
        <w:rPr>
          <w:rFonts w:cs="Arial" w:hint="cs"/>
          <w:b/>
          <w:bCs/>
          <w:sz w:val="32"/>
          <w:szCs w:val="32"/>
          <w:rtl/>
        </w:rPr>
        <w:t>،</w:t>
      </w:r>
      <w:r w:rsidRPr="00577ABE">
        <w:rPr>
          <w:rFonts w:cs="Arial"/>
          <w:b/>
          <w:bCs/>
          <w:sz w:val="32"/>
          <w:szCs w:val="32"/>
          <w:rtl/>
        </w:rPr>
        <w:t xml:space="preserve"> </w:t>
      </w:r>
      <w:r w:rsidRPr="00577ABE">
        <w:rPr>
          <w:b/>
          <w:bCs/>
          <w:sz w:val="32"/>
          <w:szCs w:val="32"/>
        </w:rPr>
        <w:t xml:space="preserve">macrolides </w:t>
      </w:r>
      <w:r w:rsidRPr="00577ABE">
        <w:rPr>
          <w:rFonts w:cs="Arial" w:hint="cs"/>
          <w:b/>
          <w:bCs/>
          <w:sz w:val="32"/>
          <w:szCs w:val="32"/>
          <w:rtl/>
        </w:rPr>
        <w:t>،</w:t>
      </w:r>
      <w:r w:rsidRPr="00577ABE">
        <w:rPr>
          <w:rFonts w:cs="Arial"/>
          <w:b/>
          <w:bCs/>
          <w:sz w:val="32"/>
          <w:szCs w:val="32"/>
          <w:rtl/>
        </w:rPr>
        <w:t xml:space="preserve"> </w:t>
      </w:r>
      <w:proofErr w:type="spellStart"/>
      <w:r w:rsidRPr="00577ABE">
        <w:rPr>
          <w:b/>
          <w:bCs/>
          <w:sz w:val="32"/>
          <w:szCs w:val="32"/>
        </w:rPr>
        <w:t>tetracycline</w:t>
      </w:r>
      <w:proofErr w:type="spellEnd"/>
      <w:r w:rsidRPr="00577ABE">
        <w:rPr>
          <w:b/>
          <w:bCs/>
          <w:sz w:val="32"/>
          <w:szCs w:val="32"/>
        </w:rPr>
        <w:t xml:space="preserve"> ...) </w:t>
      </w:r>
      <w:r w:rsidRPr="00577ABE">
        <w:rPr>
          <w:rFonts w:cs="Arial" w:hint="cs"/>
          <w:b/>
          <w:bCs/>
          <w:sz w:val="32"/>
          <w:szCs w:val="32"/>
          <w:rtl/>
        </w:rPr>
        <w:t>ومقاومة</w:t>
      </w:r>
      <w:r w:rsidRPr="00577ABE">
        <w:rPr>
          <w:rFonts w:cs="Arial"/>
          <w:b/>
          <w:bCs/>
          <w:sz w:val="32"/>
          <w:szCs w:val="32"/>
          <w:rtl/>
        </w:rPr>
        <w:t xml:space="preserve"> </w:t>
      </w:r>
      <w:r w:rsidRPr="00577ABE">
        <w:rPr>
          <w:rFonts w:cs="Arial" w:hint="cs"/>
          <w:b/>
          <w:bCs/>
          <w:sz w:val="32"/>
          <w:szCs w:val="32"/>
          <w:rtl/>
        </w:rPr>
        <w:t>طبيعية</w:t>
      </w:r>
      <w:r w:rsidRPr="00577ABE">
        <w:rPr>
          <w:rFonts w:cs="Arial"/>
          <w:b/>
          <w:bCs/>
          <w:sz w:val="32"/>
          <w:szCs w:val="32"/>
          <w:rtl/>
        </w:rPr>
        <w:t xml:space="preserve"> </w:t>
      </w:r>
      <w:r w:rsidRPr="00577ABE">
        <w:rPr>
          <w:rFonts w:cs="Arial" w:hint="cs"/>
          <w:b/>
          <w:bCs/>
          <w:sz w:val="32"/>
          <w:szCs w:val="32"/>
          <w:rtl/>
        </w:rPr>
        <w:t>للجيل</w:t>
      </w:r>
      <w:r w:rsidRPr="00577ABE">
        <w:rPr>
          <w:rFonts w:cs="Arial"/>
          <w:b/>
          <w:bCs/>
          <w:sz w:val="32"/>
          <w:szCs w:val="32"/>
          <w:rtl/>
        </w:rPr>
        <w:t xml:space="preserve"> </w:t>
      </w:r>
      <w:r w:rsidRPr="00577ABE">
        <w:rPr>
          <w:rFonts w:cs="Arial" w:hint="cs"/>
          <w:b/>
          <w:bCs/>
          <w:sz w:val="32"/>
          <w:szCs w:val="32"/>
          <w:rtl/>
        </w:rPr>
        <w:t>الأول</w:t>
      </w:r>
      <w:r w:rsidRPr="00577ABE">
        <w:rPr>
          <w:rFonts w:cs="Arial"/>
          <w:b/>
          <w:bCs/>
          <w:sz w:val="32"/>
          <w:szCs w:val="32"/>
          <w:rtl/>
        </w:rPr>
        <w:t xml:space="preserve"> </w:t>
      </w:r>
      <w:r w:rsidRPr="00577ABE">
        <w:rPr>
          <w:rFonts w:cs="Arial" w:hint="cs"/>
          <w:b/>
          <w:bCs/>
          <w:sz w:val="32"/>
          <w:szCs w:val="32"/>
          <w:rtl/>
        </w:rPr>
        <w:t>والثالث</w:t>
      </w:r>
      <w:r w:rsidRPr="00577ABE">
        <w:rPr>
          <w:rFonts w:cs="Arial"/>
          <w:b/>
          <w:bCs/>
          <w:sz w:val="32"/>
          <w:szCs w:val="32"/>
          <w:rtl/>
        </w:rPr>
        <w:t xml:space="preserve"> </w:t>
      </w:r>
      <w:r w:rsidRPr="00577ABE">
        <w:rPr>
          <w:rFonts w:cs="Arial" w:hint="cs"/>
          <w:b/>
          <w:bCs/>
          <w:sz w:val="32"/>
          <w:szCs w:val="32"/>
          <w:rtl/>
        </w:rPr>
        <w:t>من</w:t>
      </w:r>
      <w:r w:rsidRPr="00577ABE">
        <w:rPr>
          <w:rFonts w:cs="Arial"/>
          <w:b/>
          <w:bCs/>
          <w:sz w:val="32"/>
          <w:szCs w:val="32"/>
          <w:rtl/>
        </w:rPr>
        <w:t xml:space="preserve"> </w:t>
      </w:r>
      <w:proofErr w:type="spellStart"/>
      <w:r w:rsidRPr="00577ABE">
        <w:rPr>
          <w:rFonts w:cs="Arial" w:hint="cs"/>
          <w:b/>
          <w:bCs/>
          <w:sz w:val="32"/>
          <w:szCs w:val="32"/>
          <w:rtl/>
        </w:rPr>
        <w:t>السيفالوسبورينات</w:t>
      </w:r>
      <w:proofErr w:type="spellEnd"/>
      <w:r w:rsidRPr="00577ABE">
        <w:rPr>
          <w:b/>
          <w:bCs/>
          <w:sz w:val="32"/>
          <w:szCs w:val="32"/>
        </w:rPr>
        <w:t>.</w:t>
      </w:r>
    </w:p>
    <w:p w:rsidR="00577ABE" w:rsidRPr="00577ABE" w:rsidRDefault="00577ABE" w:rsidP="00577ABE">
      <w:pPr>
        <w:rPr>
          <w:b/>
          <w:bCs/>
          <w:sz w:val="32"/>
          <w:szCs w:val="32"/>
        </w:rPr>
      </w:pPr>
      <w:r w:rsidRPr="00577ABE">
        <w:rPr>
          <w:rFonts w:cs="Arial" w:hint="cs"/>
          <w:b/>
          <w:bCs/>
          <w:sz w:val="32"/>
          <w:szCs w:val="32"/>
          <w:rtl/>
        </w:rPr>
        <w:t>لم</w:t>
      </w:r>
      <w:r w:rsidRPr="00577ABE">
        <w:rPr>
          <w:rFonts w:cs="Arial"/>
          <w:b/>
          <w:bCs/>
          <w:sz w:val="32"/>
          <w:szCs w:val="32"/>
          <w:rtl/>
        </w:rPr>
        <w:t xml:space="preserve"> </w:t>
      </w:r>
      <w:r w:rsidRPr="00577ABE">
        <w:rPr>
          <w:rFonts w:cs="Arial" w:hint="cs"/>
          <w:b/>
          <w:bCs/>
          <w:sz w:val="32"/>
          <w:szCs w:val="32"/>
          <w:rtl/>
        </w:rPr>
        <w:t>يعط</w:t>
      </w:r>
      <w:r w:rsidRPr="00577ABE">
        <w:rPr>
          <w:rFonts w:cs="Arial"/>
          <w:b/>
          <w:bCs/>
          <w:sz w:val="32"/>
          <w:szCs w:val="32"/>
          <w:rtl/>
        </w:rPr>
        <w:t xml:space="preserve"> </w:t>
      </w:r>
      <w:r w:rsidRPr="00577ABE">
        <w:rPr>
          <w:rFonts w:cs="Arial" w:hint="cs"/>
          <w:b/>
          <w:bCs/>
          <w:sz w:val="32"/>
          <w:szCs w:val="32"/>
          <w:rtl/>
        </w:rPr>
        <w:t>استخدام</w:t>
      </w:r>
      <w:r w:rsidRPr="00577ABE">
        <w:rPr>
          <w:rFonts w:cs="Arial"/>
          <w:b/>
          <w:bCs/>
          <w:sz w:val="32"/>
          <w:szCs w:val="32"/>
          <w:rtl/>
        </w:rPr>
        <w:t xml:space="preserve"> </w:t>
      </w:r>
      <w:r w:rsidRPr="00577ABE">
        <w:rPr>
          <w:rFonts w:cs="Arial" w:hint="cs"/>
          <w:b/>
          <w:bCs/>
          <w:sz w:val="32"/>
          <w:szCs w:val="32"/>
          <w:rtl/>
        </w:rPr>
        <w:t>ماء</w:t>
      </w:r>
      <w:r w:rsidRPr="00577ABE">
        <w:rPr>
          <w:rFonts w:cs="Arial"/>
          <w:b/>
          <w:bCs/>
          <w:sz w:val="32"/>
          <w:szCs w:val="32"/>
          <w:rtl/>
        </w:rPr>
        <w:t xml:space="preserve"> </w:t>
      </w:r>
      <w:proofErr w:type="spellStart"/>
      <w:r w:rsidRPr="00577ABE">
        <w:rPr>
          <w:rFonts w:cs="Arial" w:hint="cs"/>
          <w:b/>
          <w:bCs/>
          <w:sz w:val="32"/>
          <w:szCs w:val="32"/>
          <w:rtl/>
        </w:rPr>
        <w:t>جافيل</w:t>
      </w:r>
      <w:proofErr w:type="spellEnd"/>
      <w:r w:rsidRPr="00577ABE">
        <w:rPr>
          <w:rFonts w:cs="Arial"/>
          <w:b/>
          <w:bCs/>
          <w:sz w:val="32"/>
          <w:szCs w:val="32"/>
          <w:rtl/>
        </w:rPr>
        <w:t xml:space="preserve"> </w:t>
      </w:r>
      <w:r w:rsidRPr="00577ABE">
        <w:rPr>
          <w:rFonts w:cs="Arial" w:hint="cs"/>
          <w:b/>
          <w:bCs/>
          <w:sz w:val="32"/>
          <w:szCs w:val="32"/>
          <w:rtl/>
        </w:rPr>
        <w:t>بنسبة</w:t>
      </w:r>
      <w:r w:rsidRPr="00577ABE">
        <w:rPr>
          <w:rFonts w:cs="Arial"/>
          <w:b/>
          <w:bCs/>
          <w:sz w:val="32"/>
          <w:szCs w:val="32"/>
          <w:rtl/>
        </w:rPr>
        <w:t xml:space="preserve"> 2٪ </w:t>
      </w:r>
      <w:r w:rsidRPr="00577ABE">
        <w:rPr>
          <w:rFonts w:cs="Arial" w:hint="cs"/>
          <w:b/>
          <w:bCs/>
          <w:sz w:val="32"/>
          <w:szCs w:val="32"/>
          <w:rtl/>
        </w:rPr>
        <w:t>و</w:t>
      </w:r>
      <w:r w:rsidRPr="00577ABE">
        <w:rPr>
          <w:rFonts w:cs="Arial"/>
          <w:b/>
          <w:bCs/>
          <w:sz w:val="32"/>
          <w:szCs w:val="32"/>
          <w:rtl/>
        </w:rPr>
        <w:t xml:space="preserve"> 1٪ </w:t>
      </w:r>
      <w:r w:rsidRPr="00577ABE">
        <w:rPr>
          <w:rFonts w:cs="Arial" w:hint="cs"/>
          <w:b/>
          <w:bCs/>
          <w:sz w:val="32"/>
          <w:szCs w:val="32"/>
          <w:rtl/>
        </w:rPr>
        <w:t>كمبيد</w:t>
      </w:r>
      <w:r w:rsidRPr="00577ABE">
        <w:rPr>
          <w:rFonts w:cs="Arial"/>
          <w:b/>
          <w:bCs/>
          <w:sz w:val="32"/>
          <w:szCs w:val="32"/>
          <w:rtl/>
        </w:rPr>
        <w:t xml:space="preserve"> </w:t>
      </w:r>
      <w:r w:rsidRPr="00577ABE">
        <w:rPr>
          <w:rFonts w:cs="Arial" w:hint="cs"/>
          <w:b/>
          <w:bCs/>
          <w:sz w:val="32"/>
          <w:szCs w:val="32"/>
          <w:rtl/>
        </w:rPr>
        <w:t>حيوي</w:t>
      </w:r>
      <w:r w:rsidRPr="00577ABE">
        <w:rPr>
          <w:rFonts w:cs="Arial"/>
          <w:b/>
          <w:bCs/>
          <w:sz w:val="32"/>
          <w:szCs w:val="32"/>
          <w:rtl/>
        </w:rPr>
        <w:t xml:space="preserve"> </w:t>
      </w:r>
      <w:proofErr w:type="spellStart"/>
      <w:r w:rsidRPr="00577ABE">
        <w:rPr>
          <w:rFonts w:cs="Arial" w:hint="cs"/>
          <w:b/>
          <w:bCs/>
          <w:sz w:val="32"/>
          <w:szCs w:val="32"/>
          <w:rtl/>
        </w:rPr>
        <w:t>لليستيريا</w:t>
      </w:r>
      <w:proofErr w:type="spellEnd"/>
      <w:r w:rsidRPr="00577ABE">
        <w:rPr>
          <w:rFonts w:cs="Arial"/>
          <w:b/>
          <w:bCs/>
          <w:sz w:val="32"/>
          <w:szCs w:val="32"/>
          <w:rtl/>
        </w:rPr>
        <w:t xml:space="preserve"> </w:t>
      </w:r>
      <w:r w:rsidRPr="00577ABE">
        <w:rPr>
          <w:rFonts w:cs="Arial" w:hint="cs"/>
          <w:b/>
          <w:bCs/>
          <w:sz w:val="32"/>
          <w:szCs w:val="32"/>
          <w:rtl/>
        </w:rPr>
        <w:t>نتائج</w:t>
      </w:r>
      <w:r w:rsidRPr="00577ABE">
        <w:rPr>
          <w:rFonts w:cs="Arial"/>
          <w:b/>
          <w:bCs/>
          <w:sz w:val="32"/>
          <w:szCs w:val="32"/>
          <w:rtl/>
        </w:rPr>
        <w:t xml:space="preserve"> </w:t>
      </w:r>
      <w:r w:rsidRPr="00577ABE">
        <w:rPr>
          <w:rFonts w:cs="Arial" w:hint="cs"/>
          <w:b/>
          <w:bCs/>
          <w:sz w:val="32"/>
          <w:szCs w:val="32"/>
          <w:rtl/>
        </w:rPr>
        <w:t>قاطعة</w:t>
      </w:r>
      <w:r w:rsidRPr="00577ABE">
        <w:rPr>
          <w:rFonts w:cs="Arial"/>
          <w:b/>
          <w:bCs/>
          <w:sz w:val="32"/>
          <w:szCs w:val="32"/>
          <w:rtl/>
        </w:rPr>
        <w:t xml:space="preserve"> </w:t>
      </w:r>
      <w:r w:rsidRPr="00577ABE">
        <w:rPr>
          <w:rFonts w:cs="Arial" w:hint="cs"/>
          <w:b/>
          <w:bCs/>
          <w:sz w:val="32"/>
          <w:szCs w:val="32"/>
          <w:rtl/>
        </w:rPr>
        <w:t>للتحقق</w:t>
      </w:r>
      <w:r w:rsidRPr="00577ABE">
        <w:rPr>
          <w:rFonts w:cs="Arial"/>
          <w:b/>
          <w:bCs/>
          <w:sz w:val="32"/>
          <w:szCs w:val="32"/>
          <w:rtl/>
        </w:rPr>
        <w:t xml:space="preserve"> </w:t>
      </w:r>
      <w:r w:rsidRPr="00577ABE">
        <w:rPr>
          <w:rFonts w:cs="Arial" w:hint="cs"/>
          <w:b/>
          <w:bCs/>
          <w:sz w:val="32"/>
          <w:szCs w:val="32"/>
          <w:rtl/>
        </w:rPr>
        <w:t>من</w:t>
      </w:r>
      <w:r w:rsidRPr="00577ABE">
        <w:rPr>
          <w:rFonts w:cs="Arial"/>
          <w:b/>
          <w:bCs/>
          <w:sz w:val="32"/>
          <w:szCs w:val="32"/>
          <w:rtl/>
        </w:rPr>
        <w:t xml:space="preserve"> </w:t>
      </w:r>
      <w:r w:rsidRPr="00577ABE">
        <w:rPr>
          <w:rFonts w:cs="Arial" w:hint="cs"/>
          <w:b/>
          <w:bCs/>
          <w:sz w:val="32"/>
          <w:szCs w:val="32"/>
          <w:rtl/>
        </w:rPr>
        <w:t>صحتها</w:t>
      </w:r>
      <w:r w:rsidRPr="00577ABE">
        <w:rPr>
          <w:rFonts w:cs="Arial"/>
          <w:b/>
          <w:bCs/>
          <w:sz w:val="32"/>
          <w:szCs w:val="32"/>
          <w:rtl/>
        </w:rPr>
        <w:t xml:space="preserve"> </w:t>
      </w:r>
      <w:r w:rsidRPr="00577ABE">
        <w:rPr>
          <w:rFonts w:cs="Arial" w:hint="cs"/>
          <w:b/>
          <w:bCs/>
          <w:sz w:val="32"/>
          <w:szCs w:val="32"/>
          <w:rtl/>
        </w:rPr>
        <w:t>في</w:t>
      </w:r>
      <w:r w:rsidRPr="00577ABE">
        <w:rPr>
          <w:rFonts w:cs="Arial"/>
          <w:b/>
          <w:bCs/>
          <w:sz w:val="32"/>
          <w:szCs w:val="32"/>
          <w:rtl/>
        </w:rPr>
        <w:t xml:space="preserve"> </w:t>
      </w:r>
      <w:r w:rsidRPr="00577ABE">
        <w:rPr>
          <w:rFonts w:cs="Arial" w:hint="cs"/>
          <w:b/>
          <w:bCs/>
          <w:sz w:val="32"/>
          <w:szCs w:val="32"/>
          <w:rtl/>
        </w:rPr>
        <w:t>بروتوكول</w:t>
      </w:r>
      <w:r w:rsidRPr="00577ABE">
        <w:rPr>
          <w:rFonts w:cs="Arial"/>
          <w:b/>
          <w:bCs/>
          <w:sz w:val="32"/>
          <w:szCs w:val="32"/>
          <w:rtl/>
        </w:rPr>
        <w:t xml:space="preserve"> </w:t>
      </w:r>
      <w:r w:rsidRPr="00577ABE">
        <w:rPr>
          <w:rFonts w:cs="Arial" w:hint="cs"/>
          <w:b/>
          <w:bCs/>
          <w:sz w:val="32"/>
          <w:szCs w:val="32"/>
          <w:rtl/>
        </w:rPr>
        <w:t>داخلي</w:t>
      </w:r>
      <w:r w:rsidRPr="00577ABE">
        <w:rPr>
          <w:rFonts w:cs="Arial"/>
          <w:b/>
          <w:bCs/>
          <w:sz w:val="32"/>
          <w:szCs w:val="32"/>
          <w:rtl/>
        </w:rPr>
        <w:t xml:space="preserve"> </w:t>
      </w:r>
      <w:r w:rsidRPr="00577ABE">
        <w:rPr>
          <w:rFonts w:cs="Arial" w:hint="cs"/>
          <w:b/>
          <w:bCs/>
          <w:sz w:val="32"/>
          <w:szCs w:val="32"/>
          <w:rtl/>
        </w:rPr>
        <w:t>للتطهير</w:t>
      </w:r>
      <w:r w:rsidRPr="00577ABE">
        <w:rPr>
          <w:rFonts w:cs="Arial"/>
          <w:b/>
          <w:bCs/>
          <w:sz w:val="32"/>
          <w:szCs w:val="32"/>
          <w:rtl/>
        </w:rPr>
        <w:t xml:space="preserve"> </w:t>
      </w:r>
      <w:r w:rsidRPr="00577ABE">
        <w:rPr>
          <w:rFonts w:cs="Arial" w:hint="cs"/>
          <w:b/>
          <w:bCs/>
          <w:sz w:val="32"/>
          <w:szCs w:val="32"/>
          <w:rtl/>
        </w:rPr>
        <w:t>في</w:t>
      </w:r>
      <w:r w:rsidRPr="00577ABE">
        <w:rPr>
          <w:rFonts w:cs="Arial"/>
          <w:b/>
          <w:bCs/>
          <w:sz w:val="32"/>
          <w:szCs w:val="32"/>
          <w:rtl/>
        </w:rPr>
        <w:t xml:space="preserve"> </w:t>
      </w:r>
      <w:r w:rsidRPr="00577ABE">
        <w:rPr>
          <w:rFonts w:cs="Arial" w:hint="cs"/>
          <w:b/>
          <w:bCs/>
          <w:sz w:val="32"/>
          <w:szCs w:val="32"/>
          <w:rtl/>
        </w:rPr>
        <w:t>صناعة</w:t>
      </w:r>
      <w:r w:rsidRPr="00577ABE">
        <w:rPr>
          <w:rFonts w:cs="Arial"/>
          <w:b/>
          <w:bCs/>
          <w:sz w:val="32"/>
          <w:szCs w:val="32"/>
          <w:rtl/>
        </w:rPr>
        <w:t xml:space="preserve"> </w:t>
      </w:r>
      <w:r w:rsidRPr="00577ABE">
        <w:rPr>
          <w:rFonts w:cs="Arial" w:hint="cs"/>
          <w:b/>
          <w:bCs/>
          <w:sz w:val="32"/>
          <w:szCs w:val="32"/>
          <w:rtl/>
        </w:rPr>
        <w:t>الأغذية</w:t>
      </w:r>
      <w:r w:rsidRPr="00577ABE">
        <w:rPr>
          <w:rFonts w:cs="Arial"/>
          <w:b/>
          <w:bCs/>
          <w:sz w:val="32"/>
          <w:szCs w:val="32"/>
          <w:rtl/>
        </w:rPr>
        <w:t xml:space="preserve"> </w:t>
      </w:r>
      <w:r w:rsidRPr="00577ABE">
        <w:rPr>
          <w:rFonts w:cs="Arial" w:hint="cs"/>
          <w:b/>
          <w:bCs/>
          <w:sz w:val="32"/>
          <w:szCs w:val="32"/>
          <w:rtl/>
        </w:rPr>
        <w:t>،</w:t>
      </w:r>
      <w:r w:rsidRPr="00577ABE">
        <w:rPr>
          <w:rFonts w:cs="Arial"/>
          <w:b/>
          <w:bCs/>
          <w:sz w:val="32"/>
          <w:szCs w:val="32"/>
          <w:rtl/>
        </w:rPr>
        <w:t xml:space="preserve"> </w:t>
      </w:r>
      <w:r w:rsidRPr="00577ABE">
        <w:rPr>
          <w:rFonts w:cs="Arial" w:hint="cs"/>
          <w:b/>
          <w:bCs/>
          <w:sz w:val="32"/>
          <w:szCs w:val="32"/>
          <w:rtl/>
        </w:rPr>
        <w:t>ولم</w:t>
      </w:r>
      <w:r w:rsidRPr="00577ABE">
        <w:rPr>
          <w:rFonts w:cs="Arial"/>
          <w:b/>
          <w:bCs/>
          <w:sz w:val="32"/>
          <w:szCs w:val="32"/>
          <w:rtl/>
        </w:rPr>
        <w:t xml:space="preserve"> </w:t>
      </w:r>
      <w:r w:rsidRPr="00577ABE">
        <w:rPr>
          <w:rFonts w:cs="Arial" w:hint="cs"/>
          <w:b/>
          <w:bCs/>
          <w:sz w:val="32"/>
          <w:szCs w:val="32"/>
          <w:rtl/>
        </w:rPr>
        <w:t>يتجاوز</w:t>
      </w:r>
      <w:r w:rsidRPr="00577ABE">
        <w:rPr>
          <w:rFonts w:cs="Arial"/>
          <w:b/>
          <w:bCs/>
          <w:sz w:val="32"/>
          <w:szCs w:val="32"/>
          <w:rtl/>
        </w:rPr>
        <w:t xml:space="preserve"> </w:t>
      </w:r>
      <w:r w:rsidRPr="00577ABE">
        <w:rPr>
          <w:rFonts w:cs="Arial" w:hint="cs"/>
          <w:b/>
          <w:bCs/>
          <w:sz w:val="32"/>
          <w:szCs w:val="32"/>
          <w:rtl/>
        </w:rPr>
        <w:t>نصف</w:t>
      </w:r>
      <w:r w:rsidRPr="00577ABE">
        <w:rPr>
          <w:rFonts w:cs="Arial"/>
          <w:b/>
          <w:bCs/>
          <w:sz w:val="32"/>
          <w:szCs w:val="32"/>
          <w:rtl/>
        </w:rPr>
        <w:t xml:space="preserve"> </w:t>
      </w:r>
      <w:r w:rsidRPr="00577ABE">
        <w:rPr>
          <w:rFonts w:cs="Arial" w:hint="cs"/>
          <w:b/>
          <w:bCs/>
          <w:sz w:val="32"/>
          <w:szCs w:val="32"/>
          <w:rtl/>
        </w:rPr>
        <w:t>قطر</w:t>
      </w:r>
      <w:r w:rsidRPr="00577ABE">
        <w:rPr>
          <w:rFonts w:cs="Arial"/>
          <w:b/>
          <w:bCs/>
          <w:sz w:val="32"/>
          <w:szCs w:val="32"/>
          <w:rtl/>
        </w:rPr>
        <w:t xml:space="preserve"> </w:t>
      </w:r>
      <w:r w:rsidRPr="00577ABE">
        <w:rPr>
          <w:rFonts w:cs="Arial" w:hint="cs"/>
          <w:b/>
          <w:bCs/>
          <w:sz w:val="32"/>
          <w:szCs w:val="32"/>
          <w:rtl/>
        </w:rPr>
        <w:t>التثبيط</w:t>
      </w:r>
      <w:r w:rsidRPr="00577ABE">
        <w:rPr>
          <w:rFonts w:cs="Arial"/>
          <w:b/>
          <w:bCs/>
          <w:sz w:val="32"/>
          <w:szCs w:val="32"/>
          <w:rtl/>
        </w:rPr>
        <w:t xml:space="preserve"> </w:t>
      </w:r>
      <w:r w:rsidRPr="00577ABE">
        <w:rPr>
          <w:rFonts w:cs="Arial" w:hint="cs"/>
          <w:b/>
          <w:bCs/>
          <w:sz w:val="32"/>
          <w:szCs w:val="32"/>
          <w:rtl/>
        </w:rPr>
        <w:t>الذي</w:t>
      </w:r>
      <w:r w:rsidRPr="00577ABE">
        <w:rPr>
          <w:rFonts w:cs="Arial"/>
          <w:b/>
          <w:bCs/>
          <w:sz w:val="32"/>
          <w:szCs w:val="32"/>
          <w:rtl/>
        </w:rPr>
        <w:t xml:space="preserve"> </w:t>
      </w:r>
      <w:r w:rsidRPr="00577ABE">
        <w:rPr>
          <w:rFonts w:cs="Arial" w:hint="cs"/>
          <w:b/>
          <w:bCs/>
          <w:sz w:val="32"/>
          <w:szCs w:val="32"/>
          <w:rtl/>
        </w:rPr>
        <w:t>تم</w:t>
      </w:r>
      <w:r w:rsidRPr="00577ABE">
        <w:rPr>
          <w:rFonts w:cs="Arial"/>
          <w:b/>
          <w:bCs/>
          <w:sz w:val="32"/>
          <w:szCs w:val="32"/>
          <w:rtl/>
        </w:rPr>
        <w:t xml:space="preserve"> </w:t>
      </w:r>
      <w:r w:rsidRPr="00577ABE">
        <w:rPr>
          <w:rFonts w:cs="Arial" w:hint="cs"/>
          <w:b/>
          <w:bCs/>
          <w:sz w:val="32"/>
          <w:szCs w:val="32"/>
          <w:rtl/>
        </w:rPr>
        <w:t>الحصول</w:t>
      </w:r>
      <w:r w:rsidRPr="00577ABE">
        <w:rPr>
          <w:rFonts w:cs="Arial"/>
          <w:b/>
          <w:bCs/>
          <w:sz w:val="32"/>
          <w:szCs w:val="32"/>
          <w:rtl/>
        </w:rPr>
        <w:t xml:space="preserve"> </w:t>
      </w:r>
      <w:r w:rsidRPr="00577ABE">
        <w:rPr>
          <w:rFonts w:cs="Arial" w:hint="cs"/>
          <w:b/>
          <w:bCs/>
          <w:sz w:val="32"/>
          <w:szCs w:val="32"/>
          <w:rtl/>
        </w:rPr>
        <w:t>عليه</w:t>
      </w:r>
      <w:r w:rsidRPr="00577ABE">
        <w:rPr>
          <w:rFonts w:cs="Arial"/>
          <w:b/>
          <w:bCs/>
          <w:sz w:val="32"/>
          <w:szCs w:val="32"/>
          <w:rtl/>
        </w:rPr>
        <w:t xml:space="preserve"> </w:t>
      </w:r>
      <w:r w:rsidRPr="00577ABE">
        <w:rPr>
          <w:rFonts w:cs="Arial" w:hint="cs"/>
          <w:b/>
          <w:bCs/>
          <w:sz w:val="32"/>
          <w:szCs w:val="32"/>
          <w:rtl/>
        </w:rPr>
        <w:t>بواسطة</w:t>
      </w:r>
      <w:r w:rsidRPr="00577ABE">
        <w:rPr>
          <w:rFonts w:cs="Arial"/>
          <w:b/>
          <w:bCs/>
          <w:sz w:val="32"/>
          <w:szCs w:val="32"/>
          <w:rtl/>
        </w:rPr>
        <w:t xml:space="preserve"> </w:t>
      </w:r>
      <w:r w:rsidRPr="00577ABE">
        <w:rPr>
          <w:rFonts w:cs="Arial" w:hint="cs"/>
          <w:b/>
          <w:bCs/>
          <w:sz w:val="32"/>
          <w:szCs w:val="32"/>
          <w:rtl/>
        </w:rPr>
        <w:t>كلا</w:t>
      </w:r>
      <w:r w:rsidRPr="00577ABE">
        <w:rPr>
          <w:rFonts w:cs="Arial"/>
          <w:b/>
          <w:bCs/>
          <w:sz w:val="32"/>
          <w:szCs w:val="32"/>
          <w:rtl/>
        </w:rPr>
        <w:t xml:space="preserve"> </w:t>
      </w:r>
      <w:r w:rsidRPr="00577ABE">
        <w:rPr>
          <w:rFonts w:cs="Arial" w:hint="cs"/>
          <w:b/>
          <w:bCs/>
          <w:sz w:val="32"/>
          <w:szCs w:val="32"/>
          <w:rtl/>
        </w:rPr>
        <w:t>التركيزين</w:t>
      </w:r>
      <w:r w:rsidRPr="00577ABE">
        <w:rPr>
          <w:rFonts w:cs="Arial"/>
          <w:b/>
          <w:bCs/>
          <w:sz w:val="32"/>
          <w:szCs w:val="32"/>
          <w:rtl/>
        </w:rPr>
        <w:t xml:space="preserve"> 11 </w:t>
      </w:r>
      <w:proofErr w:type="spellStart"/>
      <w:r w:rsidRPr="00577ABE">
        <w:rPr>
          <w:rFonts w:cs="Arial" w:hint="cs"/>
          <w:b/>
          <w:bCs/>
          <w:sz w:val="32"/>
          <w:szCs w:val="32"/>
          <w:rtl/>
        </w:rPr>
        <w:t>مم</w:t>
      </w:r>
      <w:proofErr w:type="spellEnd"/>
    </w:p>
    <w:p w:rsidR="00577ABE" w:rsidRPr="00577ABE" w:rsidRDefault="00577ABE" w:rsidP="00577ABE">
      <w:pPr>
        <w:rPr>
          <w:b/>
          <w:bCs/>
          <w:sz w:val="32"/>
          <w:szCs w:val="32"/>
        </w:rPr>
      </w:pPr>
    </w:p>
    <w:p w:rsidR="00577ABE" w:rsidRPr="00577ABE" w:rsidRDefault="00577ABE" w:rsidP="00577ABE">
      <w:pPr>
        <w:rPr>
          <w:b/>
          <w:bCs/>
          <w:sz w:val="32"/>
          <w:szCs w:val="32"/>
        </w:rPr>
      </w:pPr>
      <w:r w:rsidRPr="00577ABE">
        <w:rPr>
          <w:b/>
          <w:bCs/>
          <w:sz w:val="32"/>
          <w:szCs w:val="32"/>
        </w:rPr>
        <w:t xml:space="preserve">:    </w:t>
      </w:r>
    </w:p>
    <w:p w:rsidR="00577ABE" w:rsidRPr="00577ABE" w:rsidRDefault="00577ABE" w:rsidP="00577ABE">
      <w:pPr>
        <w:rPr>
          <w:b/>
          <w:bCs/>
          <w:sz w:val="32"/>
          <w:szCs w:val="32"/>
        </w:rPr>
      </w:pPr>
      <w:r w:rsidRPr="00577ABE">
        <w:rPr>
          <w:rFonts w:cs="Arial" w:hint="cs"/>
          <w:b/>
          <w:bCs/>
          <w:sz w:val="32"/>
          <w:szCs w:val="32"/>
          <w:rtl/>
        </w:rPr>
        <w:t>كلمات</w:t>
      </w:r>
      <w:r w:rsidRPr="00577ABE">
        <w:rPr>
          <w:rFonts w:cs="Arial"/>
          <w:b/>
          <w:bCs/>
          <w:sz w:val="32"/>
          <w:szCs w:val="32"/>
          <w:rtl/>
        </w:rPr>
        <w:t xml:space="preserve"> </w:t>
      </w:r>
      <w:r w:rsidRPr="00577ABE">
        <w:rPr>
          <w:rFonts w:cs="Arial" w:hint="cs"/>
          <w:b/>
          <w:bCs/>
          <w:sz w:val="32"/>
          <w:szCs w:val="32"/>
          <w:rtl/>
        </w:rPr>
        <w:t>مفتاحية</w:t>
      </w:r>
      <w:r w:rsidRPr="00577ABE">
        <w:rPr>
          <w:rFonts w:cs="Arial"/>
          <w:b/>
          <w:bCs/>
          <w:sz w:val="32"/>
          <w:szCs w:val="32"/>
          <w:rtl/>
        </w:rPr>
        <w:t xml:space="preserve">:  </w:t>
      </w:r>
      <w:proofErr w:type="spellStart"/>
      <w:r w:rsidRPr="00577ABE">
        <w:rPr>
          <w:rFonts w:cs="Arial" w:hint="cs"/>
          <w:b/>
          <w:bCs/>
          <w:sz w:val="32"/>
          <w:szCs w:val="32"/>
          <w:rtl/>
        </w:rPr>
        <w:t>لليستيريا</w:t>
      </w:r>
      <w:proofErr w:type="spellEnd"/>
      <w:r w:rsidRPr="00577ABE">
        <w:rPr>
          <w:rFonts w:cs="Arial"/>
          <w:b/>
          <w:bCs/>
          <w:sz w:val="32"/>
          <w:szCs w:val="32"/>
          <w:rtl/>
        </w:rPr>
        <w:t xml:space="preserve"> </w:t>
      </w:r>
      <w:proofErr w:type="spellStart"/>
      <w:r w:rsidRPr="00577ABE">
        <w:rPr>
          <w:rFonts w:cs="Arial" w:hint="cs"/>
          <w:b/>
          <w:bCs/>
          <w:sz w:val="32"/>
          <w:szCs w:val="32"/>
          <w:rtl/>
        </w:rPr>
        <w:t>مونوسيتوجان</w:t>
      </w:r>
      <w:proofErr w:type="spellEnd"/>
      <w:r w:rsidRPr="00577ABE">
        <w:rPr>
          <w:rFonts w:cs="Arial"/>
          <w:b/>
          <w:bCs/>
          <w:sz w:val="32"/>
          <w:szCs w:val="32"/>
          <w:rtl/>
        </w:rPr>
        <w:t xml:space="preserve">  , </w:t>
      </w:r>
      <w:r w:rsidRPr="00577ABE">
        <w:rPr>
          <w:rFonts w:cs="Arial" w:hint="cs"/>
          <w:b/>
          <w:bCs/>
          <w:sz w:val="32"/>
          <w:szCs w:val="32"/>
          <w:rtl/>
        </w:rPr>
        <w:t>المضادات</w:t>
      </w:r>
      <w:r w:rsidRPr="00577ABE">
        <w:rPr>
          <w:rFonts w:cs="Arial"/>
          <w:b/>
          <w:bCs/>
          <w:sz w:val="32"/>
          <w:szCs w:val="32"/>
          <w:rtl/>
        </w:rPr>
        <w:t xml:space="preserve"> </w:t>
      </w:r>
      <w:r w:rsidRPr="00577ABE">
        <w:rPr>
          <w:rFonts w:cs="Arial" w:hint="cs"/>
          <w:b/>
          <w:bCs/>
          <w:sz w:val="32"/>
          <w:szCs w:val="32"/>
          <w:rtl/>
        </w:rPr>
        <w:t>الحيوية</w:t>
      </w:r>
      <w:r w:rsidRPr="00577ABE">
        <w:rPr>
          <w:rFonts w:cs="Arial"/>
          <w:b/>
          <w:bCs/>
          <w:sz w:val="32"/>
          <w:szCs w:val="32"/>
          <w:rtl/>
        </w:rPr>
        <w:t xml:space="preserve"> ,. </w:t>
      </w:r>
      <w:r w:rsidRPr="00577ABE">
        <w:rPr>
          <w:rFonts w:cs="Arial" w:hint="cs"/>
          <w:b/>
          <w:bCs/>
          <w:sz w:val="32"/>
          <w:szCs w:val="32"/>
          <w:rtl/>
        </w:rPr>
        <w:t>ماء</w:t>
      </w:r>
      <w:r w:rsidRPr="00577ABE">
        <w:rPr>
          <w:rFonts w:cs="Arial"/>
          <w:b/>
          <w:bCs/>
          <w:sz w:val="32"/>
          <w:szCs w:val="32"/>
          <w:rtl/>
        </w:rPr>
        <w:t xml:space="preserve"> </w:t>
      </w:r>
      <w:proofErr w:type="spellStart"/>
      <w:r w:rsidRPr="00577ABE">
        <w:rPr>
          <w:rFonts w:cs="Arial" w:hint="cs"/>
          <w:b/>
          <w:bCs/>
          <w:sz w:val="32"/>
          <w:szCs w:val="32"/>
          <w:rtl/>
        </w:rPr>
        <w:t>جافيل</w:t>
      </w:r>
      <w:proofErr w:type="spellEnd"/>
      <w:r w:rsidRPr="00577ABE">
        <w:rPr>
          <w:rFonts w:cs="Arial"/>
          <w:b/>
          <w:bCs/>
          <w:sz w:val="32"/>
          <w:szCs w:val="32"/>
          <w:rtl/>
        </w:rPr>
        <w:t xml:space="preserve">. </w:t>
      </w:r>
      <w:r w:rsidRPr="00577ABE">
        <w:rPr>
          <w:rFonts w:cs="Arial" w:hint="cs"/>
          <w:b/>
          <w:bCs/>
          <w:sz w:val="32"/>
          <w:szCs w:val="32"/>
          <w:rtl/>
        </w:rPr>
        <w:t>تثبيط</w:t>
      </w:r>
    </w:p>
    <w:p w:rsidR="00D30941" w:rsidRDefault="00D30941" w:rsidP="00D30941">
      <w:pPr>
        <w:rPr>
          <w:b/>
          <w:bCs/>
          <w:sz w:val="32"/>
          <w:szCs w:val="32"/>
        </w:rPr>
      </w:pPr>
    </w:p>
    <w:p w:rsidR="00D30941" w:rsidRPr="00D30941" w:rsidRDefault="00D30941" w:rsidP="00D30941">
      <w:pPr>
        <w:rPr>
          <w:b/>
          <w:bCs/>
          <w:sz w:val="32"/>
          <w:szCs w:val="32"/>
        </w:rPr>
      </w:pPr>
    </w:p>
    <w:p w:rsidR="00D30941" w:rsidRPr="00D30941" w:rsidRDefault="00D30941" w:rsidP="00D30941">
      <w:pPr>
        <w:rPr>
          <w:b/>
          <w:bCs/>
          <w:sz w:val="32"/>
          <w:szCs w:val="32"/>
        </w:rPr>
      </w:pPr>
      <w:r w:rsidRPr="00D30941">
        <w:rPr>
          <w:b/>
          <w:bCs/>
          <w:sz w:val="32"/>
          <w:szCs w:val="32"/>
        </w:rPr>
        <w:t xml:space="preserve"> </w:t>
      </w:r>
    </w:p>
    <w:sectPr w:rsidR="00D30941" w:rsidRPr="00D30941"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0A22E9"/>
    <w:rsid w:val="000F2257"/>
    <w:rsid w:val="00127CF0"/>
    <w:rsid w:val="00144C0B"/>
    <w:rsid w:val="00157839"/>
    <w:rsid w:val="001C01F3"/>
    <w:rsid w:val="001D4149"/>
    <w:rsid w:val="001D5515"/>
    <w:rsid w:val="001E6B63"/>
    <w:rsid w:val="001F726D"/>
    <w:rsid w:val="00200DA0"/>
    <w:rsid w:val="0024799E"/>
    <w:rsid w:val="00250F02"/>
    <w:rsid w:val="00271107"/>
    <w:rsid w:val="002731A6"/>
    <w:rsid w:val="002826F1"/>
    <w:rsid w:val="00283A92"/>
    <w:rsid w:val="00293792"/>
    <w:rsid w:val="002B3AC1"/>
    <w:rsid w:val="002C5C6C"/>
    <w:rsid w:val="002E5B12"/>
    <w:rsid w:val="0032534C"/>
    <w:rsid w:val="00352B1C"/>
    <w:rsid w:val="00362CFE"/>
    <w:rsid w:val="00380D3C"/>
    <w:rsid w:val="003B1720"/>
    <w:rsid w:val="003C32DF"/>
    <w:rsid w:val="003D7B98"/>
    <w:rsid w:val="003E12F0"/>
    <w:rsid w:val="003F4AFA"/>
    <w:rsid w:val="003F7C01"/>
    <w:rsid w:val="00412B8C"/>
    <w:rsid w:val="00416A60"/>
    <w:rsid w:val="004263E6"/>
    <w:rsid w:val="0043633B"/>
    <w:rsid w:val="00440248"/>
    <w:rsid w:val="00442451"/>
    <w:rsid w:val="00442495"/>
    <w:rsid w:val="00445E16"/>
    <w:rsid w:val="00461B3B"/>
    <w:rsid w:val="00464FE1"/>
    <w:rsid w:val="004654E5"/>
    <w:rsid w:val="00467523"/>
    <w:rsid w:val="00485160"/>
    <w:rsid w:val="004875CE"/>
    <w:rsid w:val="0049254A"/>
    <w:rsid w:val="0049365E"/>
    <w:rsid w:val="004B2045"/>
    <w:rsid w:val="004C0014"/>
    <w:rsid w:val="004C4F6D"/>
    <w:rsid w:val="004F1356"/>
    <w:rsid w:val="00502F57"/>
    <w:rsid w:val="00517951"/>
    <w:rsid w:val="00550F99"/>
    <w:rsid w:val="00556484"/>
    <w:rsid w:val="0055692F"/>
    <w:rsid w:val="00567E5F"/>
    <w:rsid w:val="00577ABE"/>
    <w:rsid w:val="005A5DA5"/>
    <w:rsid w:val="005A6F70"/>
    <w:rsid w:val="005B2CED"/>
    <w:rsid w:val="005B4176"/>
    <w:rsid w:val="005B79C5"/>
    <w:rsid w:val="005D79D4"/>
    <w:rsid w:val="005E7787"/>
    <w:rsid w:val="005E7DC6"/>
    <w:rsid w:val="005F3548"/>
    <w:rsid w:val="005F44A5"/>
    <w:rsid w:val="005F700C"/>
    <w:rsid w:val="00620545"/>
    <w:rsid w:val="006622C2"/>
    <w:rsid w:val="006802DA"/>
    <w:rsid w:val="00684306"/>
    <w:rsid w:val="006924B4"/>
    <w:rsid w:val="006B7BC9"/>
    <w:rsid w:val="006E66B0"/>
    <w:rsid w:val="006F2375"/>
    <w:rsid w:val="006F45D1"/>
    <w:rsid w:val="007104A1"/>
    <w:rsid w:val="0071095B"/>
    <w:rsid w:val="007243C7"/>
    <w:rsid w:val="00731B43"/>
    <w:rsid w:val="00735ABC"/>
    <w:rsid w:val="0075356A"/>
    <w:rsid w:val="00781677"/>
    <w:rsid w:val="00785669"/>
    <w:rsid w:val="0079427C"/>
    <w:rsid w:val="00796B67"/>
    <w:rsid w:val="007A0DEE"/>
    <w:rsid w:val="007B663B"/>
    <w:rsid w:val="007C1CF3"/>
    <w:rsid w:val="007E3AF8"/>
    <w:rsid w:val="00806E36"/>
    <w:rsid w:val="00822F89"/>
    <w:rsid w:val="008328E9"/>
    <w:rsid w:val="00844F1E"/>
    <w:rsid w:val="00851884"/>
    <w:rsid w:val="00890598"/>
    <w:rsid w:val="008912DC"/>
    <w:rsid w:val="00894446"/>
    <w:rsid w:val="008B019A"/>
    <w:rsid w:val="00901BF1"/>
    <w:rsid w:val="00913965"/>
    <w:rsid w:val="00917CC6"/>
    <w:rsid w:val="0093347E"/>
    <w:rsid w:val="00941F6E"/>
    <w:rsid w:val="00944C5D"/>
    <w:rsid w:val="00945E2B"/>
    <w:rsid w:val="0095227B"/>
    <w:rsid w:val="00960332"/>
    <w:rsid w:val="0096677D"/>
    <w:rsid w:val="00980E8A"/>
    <w:rsid w:val="00983410"/>
    <w:rsid w:val="00987B7A"/>
    <w:rsid w:val="00997191"/>
    <w:rsid w:val="009D5FB1"/>
    <w:rsid w:val="009D7CBA"/>
    <w:rsid w:val="009E081B"/>
    <w:rsid w:val="009E7EA8"/>
    <w:rsid w:val="00A01039"/>
    <w:rsid w:val="00A16DC9"/>
    <w:rsid w:val="00A212C0"/>
    <w:rsid w:val="00A24EF0"/>
    <w:rsid w:val="00A52ED0"/>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BF2686"/>
    <w:rsid w:val="00C1101D"/>
    <w:rsid w:val="00C255E3"/>
    <w:rsid w:val="00C30C39"/>
    <w:rsid w:val="00C31395"/>
    <w:rsid w:val="00C43102"/>
    <w:rsid w:val="00C55B18"/>
    <w:rsid w:val="00C56344"/>
    <w:rsid w:val="00C70D07"/>
    <w:rsid w:val="00C74C1D"/>
    <w:rsid w:val="00CA26E6"/>
    <w:rsid w:val="00CC4C0E"/>
    <w:rsid w:val="00CE5159"/>
    <w:rsid w:val="00D30941"/>
    <w:rsid w:val="00D4359E"/>
    <w:rsid w:val="00D51F0D"/>
    <w:rsid w:val="00D52B7E"/>
    <w:rsid w:val="00D623E7"/>
    <w:rsid w:val="00D82737"/>
    <w:rsid w:val="00D843E5"/>
    <w:rsid w:val="00D947FA"/>
    <w:rsid w:val="00D95577"/>
    <w:rsid w:val="00D95EFC"/>
    <w:rsid w:val="00DA2F86"/>
    <w:rsid w:val="00DA465A"/>
    <w:rsid w:val="00DA6CD4"/>
    <w:rsid w:val="00DB709D"/>
    <w:rsid w:val="00DC1A32"/>
    <w:rsid w:val="00DC46A9"/>
    <w:rsid w:val="00DD6158"/>
    <w:rsid w:val="00DE68CC"/>
    <w:rsid w:val="00DE7C07"/>
    <w:rsid w:val="00E0734A"/>
    <w:rsid w:val="00E10CE6"/>
    <w:rsid w:val="00E239A4"/>
    <w:rsid w:val="00E34C54"/>
    <w:rsid w:val="00E53EB6"/>
    <w:rsid w:val="00E53FCA"/>
    <w:rsid w:val="00E60F6A"/>
    <w:rsid w:val="00E87341"/>
    <w:rsid w:val="00E97B0C"/>
    <w:rsid w:val="00ED299A"/>
    <w:rsid w:val="00EE6551"/>
    <w:rsid w:val="00F01013"/>
    <w:rsid w:val="00F50A22"/>
    <w:rsid w:val="00F63C5C"/>
    <w:rsid w:val="00F75A1F"/>
    <w:rsid w:val="00F96FA1"/>
    <w:rsid w:val="00FC0069"/>
    <w:rsid w:val="00FC0DE8"/>
    <w:rsid w:val="00FD14D7"/>
    <w:rsid w:val="00FD6FEC"/>
    <w:rsid w:val="00FD724B"/>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89505-C43C-4EFC-A22A-9CE93CBF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Pages>
  <Words>291</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715</cp:revision>
  <dcterms:created xsi:type="dcterms:W3CDTF">2019-12-10T13:04:00Z</dcterms:created>
  <dcterms:modified xsi:type="dcterms:W3CDTF">2021-10-12T09:10:00Z</dcterms:modified>
</cp:coreProperties>
</file>