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5" w:rsidRPr="00EF479D" w:rsidRDefault="00293792" w:rsidP="00647ED0">
      <w:pPr>
        <w:rPr>
          <w:b/>
          <w:bCs/>
          <w:sz w:val="32"/>
          <w:szCs w:val="32"/>
        </w:rPr>
      </w:pPr>
      <w:r w:rsidRPr="009522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</w:t>
      </w:r>
      <w:r w:rsidR="000F225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A05F49" w:rsidRPr="00A05F49">
        <w:t xml:space="preserve"> </w:t>
      </w:r>
      <w:r w:rsidR="00647ED0" w:rsidRPr="00647ED0">
        <w:rPr>
          <w:b/>
          <w:bCs/>
          <w:sz w:val="28"/>
          <w:szCs w:val="28"/>
        </w:rPr>
        <w:t>Contribution à une étude ethnobotanique des plantes médicinales dans les régions de Tizi-Ouzou et Jijel</w:t>
      </w:r>
    </w:p>
    <w:p w:rsidR="00F22CD1" w:rsidRPr="00A22FEB" w:rsidRDefault="005B79C5" w:rsidP="00647ED0">
      <w:pPr>
        <w:rPr>
          <w:b/>
          <w:bCs/>
          <w:sz w:val="32"/>
          <w:szCs w:val="32"/>
        </w:rPr>
      </w:pPr>
      <w:r w:rsidRPr="0046752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</w:t>
      </w:r>
      <w:r w:rsidR="00482F5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A05F49" w:rsidRPr="00A05F49">
        <w:t xml:space="preserve"> </w:t>
      </w:r>
      <w:proofErr w:type="spellStart"/>
      <w:r w:rsidR="00647ED0" w:rsidRPr="00647ED0">
        <w:rPr>
          <w:b/>
          <w:bCs/>
          <w:sz w:val="32"/>
          <w:szCs w:val="32"/>
        </w:rPr>
        <w:t>Hebila</w:t>
      </w:r>
      <w:proofErr w:type="spellEnd"/>
      <w:r w:rsidR="00647ED0" w:rsidRPr="00647ED0">
        <w:rPr>
          <w:b/>
          <w:bCs/>
          <w:sz w:val="32"/>
          <w:szCs w:val="32"/>
        </w:rPr>
        <w:t xml:space="preserve">, </w:t>
      </w:r>
      <w:proofErr w:type="spellStart"/>
      <w:r w:rsidR="00647ED0" w:rsidRPr="00647ED0">
        <w:rPr>
          <w:b/>
          <w:bCs/>
          <w:sz w:val="32"/>
          <w:szCs w:val="32"/>
        </w:rPr>
        <w:t>Akram</w:t>
      </w:r>
      <w:proofErr w:type="spellEnd"/>
    </w:p>
    <w:p w:rsidR="00F353AA" w:rsidRPr="00647ED0" w:rsidRDefault="00F353AA" w:rsidP="00647ED0">
      <w:pPr>
        <w:rPr>
          <w:sz w:val="32"/>
          <w:szCs w:val="32"/>
        </w:rPr>
      </w:pPr>
      <w:r w:rsidRPr="00A22FEB">
        <w:rPr>
          <w:b/>
          <w:bCs/>
          <w:sz w:val="32"/>
          <w:szCs w:val="32"/>
        </w:rPr>
        <w:t>Auteur :</w:t>
      </w:r>
      <w:r w:rsidR="00A05F49" w:rsidRPr="00A22FEB">
        <w:rPr>
          <w:b/>
          <w:bCs/>
          <w:sz w:val="32"/>
          <w:szCs w:val="32"/>
        </w:rPr>
        <w:t xml:space="preserve"> </w:t>
      </w:r>
      <w:proofErr w:type="spellStart"/>
      <w:r w:rsidR="00647ED0" w:rsidRPr="00647ED0">
        <w:rPr>
          <w:b/>
          <w:bCs/>
          <w:sz w:val="32"/>
          <w:szCs w:val="32"/>
        </w:rPr>
        <w:t>Mazeghrane</w:t>
      </w:r>
      <w:proofErr w:type="spellEnd"/>
      <w:r w:rsidR="00647ED0" w:rsidRPr="00647ED0">
        <w:rPr>
          <w:b/>
          <w:bCs/>
          <w:sz w:val="32"/>
          <w:szCs w:val="32"/>
        </w:rPr>
        <w:t>, Karim</w:t>
      </w:r>
      <w:bookmarkStart w:id="0" w:name="_GoBack"/>
      <w:bookmarkEnd w:id="0"/>
    </w:p>
    <w:p w:rsidR="00DC46A9" w:rsidRPr="00647ED0" w:rsidRDefault="008B019A" w:rsidP="00090478">
      <w:r w:rsidRPr="00647ED0">
        <w:rPr>
          <w:sz w:val="32"/>
          <w:szCs w:val="32"/>
        </w:rPr>
        <w:t>Résumé :</w:t>
      </w:r>
      <w:r w:rsidR="00F22CD1" w:rsidRPr="00647ED0">
        <w:t xml:space="preserve"> </w:t>
      </w:r>
    </w:p>
    <w:p w:rsidR="00647ED0" w:rsidRDefault="00647ED0" w:rsidP="00647ED0">
      <w:r>
        <w:t xml:space="preserve">Dans le but de contribuer à une meilleure connaissance des plantes médicinales poussant au Nord de l’Algérie, des enquêtes ethnobotaniques ont été menées dans 02 régions : Tizi-Ouzou et Jijel à l’aide de 63 enquêtes.  Les résultats obtenus ont permis d’inventorier 78 espèces de plantes médicinales appartenant à 44 familles dont : </w:t>
      </w:r>
      <w:proofErr w:type="spellStart"/>
      <w:r>
        <w:t>Aloysia</w:t>
      </w:r>
      <w:proofErr w:type="spellEnd"/>
      <w:r>
        <w:t xml:space="preserve"> </w:t>
      </w:r>
      <w:proofErr w:type="spellStart"/>
      <w:r>
        <w:t>triphylla</w:t>
      </w:r>
      <w:proofErr w:type="spellEnd"/>
      <w:r>
        <w:t xml:space="preserve">, </w:t>
      </w:r>
      <w:proofErr w:type="spellStart"/>
      <w:r>
        <w:t>Pulicaria</w:t>
      </w:r>
      <w:proofErr w:type="spellEnd"/>
      <w:r>
        <w:t xml:space="preserve"> odora, </w:t>
      </w:r>
      <w:proofErr w:type="spellStart"/>
      <w:r>
        <w:t>Dittrichia</w:t>
      </w:r>
      <w:proofErr w:type="spellEnd"/>
      <w:r>
        <w:t xml:space="preserve"> </w:t>
      </w:r>
      <w:proofErr w:type="spellStart"/>
      <w:r>
        <w:t>viscosa</w:t>
      </w:r>
      <w:proofErr w:type="spellEnd"/>
      <w:r>
        <w:t xml:space="preserve">, 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, </w:t>
      </w:r>
      <w:proofErr w:type="spellStart"/>
      <w:r>
        <w:t>Mentha</w:t>
      </w:r>
      <w:proofErr w:type="spellEnd"/>
      <w:r>
        <w:t xml:space="preserve"> </w:t>
      </w:r>
      <w:proofErr w:type="spellStart"/>
      <w:r>
        <w:t>piperata</w:t>
      </w:r>
      <w:proofErr w:type="spellEnd"/>
      <w:r>
        <w:t xml:space="preserve">, Thym </w:t>
      </w:r>
      <w:proofErr w:type="spellStart"/>
      <w:r>
        <w:t>vulgaris</w:t>
      </w:r>
      <w:proofErr w:type="spellEnd"/>
      <w:r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et Eucalyptus </w:t>
      </w:r>
      <w:proofErr w:type="spellStart"/>
      <w:r>
        <w:t>globulus</w:t>
      </w:r>
      <w:proofErr w:type="spellEnd"/>
      <w:r>
        <w:t xml:space="preserve"> qui sont les espèces à usage fréquent. Les familles végétales, bien représentées dans les régions explorées, sont les </w:t>
      </w:r>
      <w:proofErr w:type="spellStart"/>
      <w:r>
        <w:t>Lamiaceae</w:t>
      </w:r>
      <w:proofErr w:type="spellEnd"/>
      <w:r>
        <w:t xml:space="preserve"> et les </w:t>
      </w:r>
      <w:proofErr w:type="spellStart"/>
      <w:r>
        <w:t>Asteraceae</w:t>
      </w:r>
      <w:proofErr w:type="spellEnd"/>
      <w:r>
        <w:t>. Il ressort des résultats de cette enquête, une nette prédominance des hommes dans l’exercice de la médecine traditionnelle. Les parties des plantes les plus utilisées sont principalement les feuilles (92,20%) et les fleurs (58,7%), avec comme mode principal d’utilisation la décoction (92,10%). Ce travail constitue une source d’informations pouvant servir de base pour des études pharmacologiques afin d’évaluer l’efficacité thérapeutique et l’innocuité des plantes spontanées.</w:t>
      </w:r>
    </w:p>
    <w:p w:rsidR="00647ED0" w:rsidRDefault="00647ED0" w:rsidP="00647ED0"/>
    <w:p w:rsidR="00647ED0" w:rsidRDefault="00647ED0" w:rsidP="00647ED0">
      <w:r>
        <w:t>Mots-clés : Plantes médicinales, Tizi-Ouzou, Jijel, ethnobotanique, usage traditionnel.</w:t>
      </w:r>
    </w:p>
    <w:p w:rsidR="00647ED0" w:rsidRDefault="00647ED0" w:rsidP="00647ED0"/>
    <w:p w:rsidR="00647ED0" w:rsidRDefault="00647ED0" w:rsidP="00647ED0">
      <w:proofErr w:type="spellStart"/>
      <w:r>
        <w:t>Summary</w:t>
      </w:r>
      <w:proofErr w:type="spellEnd"/>
    </w:p>
    <w:p w:rsidR="00647ED0" w:rsidRPr="00647ED0" w:rsidRDefault="00647ED0" w:rsidP="00647ED0">
      <w:pPr>
        <w:rPr>
          <w:lang w:val="en-US"/>
        </w:rPr>
      </w:pPr>
      <w:r w:rsidRPr="00647ED0">
        <w:rPr>
          <w:lang w:val="en-US"/>
        </w:rPr>
        <w:t xml:space="preserve">In order to contribute to a better knowledge of the medicinal plants growing in the North of Algeria, </w:t>
      </w:r>
      <w:proofErr w:type="spellStart"/>
      <w:r w:rsidRPr="00647ED0">
        <w:rPr>
          <w:lang w:val="en-US"/>
        </w:rPr>
        <w:t>ethnobotanical</w:t>
      </w:r>
      <w:proofErr w:type="spellEnd"/>
      <w:r w:rsidRPr="00647ED0">
        <w:rPr>
          <w:lang w:val="en-US"/>
        </w:rPr>
        <w:t xml:space="preserve"> surveys were carried out in 02 regions: </w:t>
      </w:r>
      <w:proofErr w:type="spellStart"/>
      <w:r w:rsidRPr="00647ED0">
        <w:rPr>
          <w:lang w:val="en-US"/>
        </w:rPr>
        <w:t>Tizi-Ouzou</w:t>
      </w:r>
      <w:proofErr w:type="spellEnd"/>
      <w:r w:rsidRPr="00647ED0">
        <w:rPr>
          <w:lang w:val="en-US"/>
        </w:rPr>
        <w:t xml:space="preserve"> and </w:t>
      </w:r>
      <w:proofErr w:type="spellStart"/>
      <w:r w:rsidRPr="00647ED0">
        <w:rPr>
          <w:lang w:val="en-US"/>
        </w:rPr>
        <w:t>Jijel</w:t>
      </w:r>
      <w:proofErr w:type="spellEnd"/>
      <w:r w:rsidRPr="00647ED0">
        <w:rPr>
          <w:lang w:val="en-US"/>
        </w:rPr>
        <w:t xml:space="preserve"> using 63 surveys. The results obtained made it possible to inventory 78 species of medicinal plants belonging to 44 families, including </w:t>
      </w:r>
      <w:proofErr w:type="spellStart"/>
      <w:r w:rsidRPr="00647ED0">
        <w:rPr>
          <w:lang w:val="en-US"/>
        </w:rPr>
        <w:t>Aloysia</w:t>
      </w:r>
      <w:proofErr w:type="spellEnd"/>
      <w:r w:rsidRPr="00647ED0">
        <w:rPr>
          <w:lang w:val="en-US"/>
        </w:rPr>
        <w:t xml:space="preserve"> </w:t>
      </w:r>
      <w:proofErr w:type="spellStart"/>
      <w:r w:rsidRPr="00647ED0">
        <w:rPr>
          <w:lang w:val="en-US"/>
        </w:rPr>
        <w:t>triphylla</w:t>
      </w:r>
      <w:proofErr w:type="spellEnd"/>
      <w:r w:rsidRPr="00647ED0">
        <w:rPr>
          <w:lang w:val="en-US"/>
        </w:rPr>
        <w:t xml:space="preserve">, </w:t>
      </w:r>
      <w:proofErr w:type="spellStart"/>
      <w:r w:rsidRPr="00647ED0">
        <w:rPr>
          <w:lang w:val="en-US"/>
        </w:rPr>
        <w:t>Pulicaria</w:t>
      </w:r>
      <w:proofErr w:type="spellEnd"/>
      <w:r w:rsidRPr="00647ED0">
        <w:rPr>
          <w:lang w:val="en-US"/>
        </w:rPr>
        <w:t xml:space="preserve"> </w:t>
      </w:r>
      <w:proofErr w:type="spellStart"/>
      <w:r w:rsidRPr="00647ED0">
        <w:rPr>
          <w:lang w:val="en-US"/>
        </w:rPr>
        <w:t>odora</w:t>
      </w:r>
      <w:proofErr w:type="spellEnd"/>
      <w:r w:rsidRPr="00647ED0">
        <w:rPr>
          <w:lang w:val="en-US"/>
        </w:rPr>
        <w:t xml:space="preserve">, </w:t>
      </w:r>
      <w:proofErr w:type="spellStart"/>
      <w:r w:rsidRPr="00647ED0">
        <w:rPr>
          <w:lang w:val="en-US"/>
        </w:rPr>
        <w:t>Dittrichia</w:t>
      </w:r>
      <w:proofErr w:type="spellEnd"/>
      <w:r w:rsidRPr="00647ED0">
        <w:rPr>
          <w:lang w:val="en-US"/>
        </w:rPr>
        <w:t xml:space="preserve"> </w:t>
      </w:r>
      <w:proofErr w:type="spellStart"/>
      <w:r w:rsidRPr="00647ED0">
        <w:rPr>
          <w:lang w:val="en-US"/>
        </w:rPr>
        <w:t>viscosa</w:t>
      </w:r>
      <w:proofErr w:type="spellEnd"/>
      <w:r w:rsidRPr="00647ED0">
        <w:rPr>
          <w:lang w:val="en-US"/>
        </w:rPr>
        <w:t xml:space="preserve">, </w:t>
      </w:r>
      <w:proofErr w:type="spellStart"/>
      <w:r w:rsidRPr="00647ED0">
        <w:rPr>
          <w:lang w:val="en-US"/>
        </w:rPr>
        <w:t>Urtica</w:t>
      </w:r>
      <w:proofErr w:type="spellEnd"/>
      <w:r w:rsidRPr="00647ED0">
        <w:rPr>
          <w:lang w:val="en-US"/>
        </w:rPr>
        <w:t xml:space="preserve"> </w:t>
      </w:r>
      <w:proofErr w:type="spellStart"/>
      <w:r w:rsidRPr="00647ED0">
        <w:rPr>
          <w:lang w:val="en-US"/>
        </w:rPr>
        <w:t>dioica</w:t>
      </w:r>
      <w:proofErr w:type="spellEnd"/>
      <w:r w:rsidRPr="00647ED0">
        <w:rPr>
          <w:lang w:val="en-US"/>
        </w:rPr>
        <w:t xml:space="preserve">, </w:t>
      </w:r>
      <w:proofErr w:type="spellStart"/>
      <w:r w:rsidRPr="00647ED0">
        <w:rPr>
          <w:lang w:val="en-US"/>
        </w:rPr>
        <w:t>Mentha</w:t>
      </w:r>
      <w:proofErr w:type="spellEnd"/>
      <w:r w:rsidRPr="00647ED0">
        <w:rPr>
          <w:lang w:val="en-US"/>
        </w:rPr>
        <w:t xml:space="preserve"> </w:t>
      </w:r>
      <w:proofErr w:type="spellStart"/>
      <w:r w:rsidRPr="00647ED0">
        <w:rPr>
          <w:lang w:val="en-US"/>
        </w:rPr>
        <w:t>piperata</w:t>
      </w:r>
      <w:proofErr w:type="spellEnd"/>
      <w:r w:rsidRPr="00647ED0">
        <w:rPr>
          <w:lang w:val="en-US"/>
        </w:rPr>
        <w:t xml:space="preserve">, </w:t>
      </w:r>
      <w:proofErr w:type="spellStart"/>
      <w:r w:rsidRPr="00647ED0">
        <w:rPr>
          <w:lang w:val="en-US"/>
        </w:rPr>
        <w:t>Thym</w:t>
      </w:r>
      <w:proofErr w:type="spellEnd"/>
      <w:r w:rsidRPr="00647ED0">
        <w:rPr>
          <w:lang w:val="en-US"/>
        </w:rPr>
        <w:t xml:space="preserve"> vulgaris, </w:t>
      </w:r>
      <w:proofErr w:type="spellStart"/>
      <w:r w:rsidRPr="00647ED0">
        <w:rPr>
          <w:lang w:val="en-US"/>
        </w:rPr>
        <w:t>Rosmarinus</w:t>
      </w:r>
      <w:proofErr w:type="spellEnd"/>
      <w:r w:rsidRPr="00647ED0">
        <w:rPr>
          <w:lang w:val="en-US"/>
        </w:rPr>
        <w:t xml:space="preserve"> </w:t>
      </w:r>
      <w:proofErr w:type="spellStart"/>
      <w:r w:rsidRPr="00647ED0">
        <w:rPr>
          <w:lang w:val="en-US"/>
        </w:rPr>
        <w:t>officinalis</w:t>
      </w:r>
      <w:proofErr w:type="spellEnd"/>
      <w:r w:rsidRPr="00647ED0">
        <w:rPr>
          <w:lang w:val="en-US"/>
        </w:rPr>
        <w:t xml:space="preserve"> et Eucalyptus </w:t>
      </w:r>
      <w:proofErr w:type="spellStart"/>
      <w:r w:rsidRPr="00647ED0">
        <w:rPr>
          <w:lang w:val="en-US"/>
        </w:rPr>
        <w:t>globulus</w:t>
      </w:r>
      <w:proofErr w:type="spellEnd"/>
      <w:r w:rsidRPr="00647ED0">
        <w:rPr>
          <w:lang w:val="en-US"/>
        </w:rPr>
        <w:t xml:space="preserve"> species of frequent use. The plant families, well represented in the explored region, are the </w:t>
      </w:r>
      <w:proofErr w:type="spellStart"/>
      <w:r w:rsidRPr="00647ED0">
        <w:rPr>
          <w:lang w:val="en-US"/>
        </w:rPr>
        <w:t>Lamiaceae</w:t>
      </w:r>
      <w:proofErr w:type="spellEnd"/>
      <w:r w:rsidRPr="00647ED0">
        <w:rPr>
          <w:lang w:val="en-US"/>
        </w:rPr>
        <w:t xml:space="preserve"> and the </w:t>
      </w:r>
      <w:proofErr w:type="spellStart"/>
      <w:r w:rsidRPr="00647ED0">
        <w:rPr>
          <w:lang w:val="en-US"/>
        </w:rPr>
        <w:t>Asteraceae</w:t>
      </w:r>
      <w:proofErr w:type="spellEnd"/>
      <w:r w:rsidRPr="00647ED0">
        <w:rPr>
          <w:lang w:val="en-US"/>
        </w:rPr>
        <w:t xml:space="preserve">. The results of this survey show a clear predominance of men in the practice of traditional medicine. Parts of plants the most widely used are mainly leaves (92.20%) and flowers (58.7%), with decoction (92.10%) as the main mode of use. This work constitutes a source of information that can serve as a basis for pharmacological studies to assess the therapeutic efficacy and safety of spontaneous plants. </w:t>
      </w:r>
    </w:p>
    <w:p w:rsidR="00647ED0" w:rsidRPr="00647ED0" w:rsidRDefault="00647ED0" w:rsidP="00647ED0">
      <w:pPr>
        <w:rPr>
          <w:lang w:val="en-US"/>
        </w:rPr>
      </w:pPr>
      <w:r w:rsidRPr="00647ED0">
        <w:rPr>
          <w:lang w:val="en-US"/>
        </w:rPr>
        <w:t xml:space="preserve">Keywords: Medicinal plants, </w:t>
      </w:r>
      <w:proofErr w:type="spellStart"/>
      <w:r w:rsidRPr="00647ED0">
        <w:rPr>
          <w:lang w:val="en-US"/>
        </w:rPr>
        <w:t>Tizi-Ouzou</w:t>
      </w:r>
      <w:proofErr w:type="spellEnd"/>
      <w:r w:rsidRPr="00647ED0">
        <w:rPr>
          <w:lang w:val="en-US"/>
        </w:rPr>
        <w:t xml:space="preserve">, </w:t>
      </w:r>
      <w:proofErr w:type="spellStart"/>
      <w:r w:rsidRPr="00647ED0">
        <w:rPr>
          <w:lang w:val="en-US"/>
        </w:rPr>
        <w:t>Jijel</w:t>
      </w:r>
      <w:proofErr w:type="spellEnd"/>
      <w:r w:rsidRPr="00647ED0">
        <w:rPr>
          <w:lang w:val="en-US"/>
        </w:rPr>
        <w:t xml:space="preserve">, </w:t>
      </w:r>
      <w:proofErr w:type="spellStart"/>
      <w:r w:rsidRPr="00647ED0">
        <w:rPr>
          <w:lang w:val="en-US"/>
        </w:rPr>
        <w:t>ethnobotany</w:t>
      </w:r>
      <w:proofErr w:type="spellEnd"/>
      <w:r w:rsidRPr="00647ED0">
        <w:rPr>
          <w:lang w:val="en-US"/>
        </w:rPr>
        <w:t>, traditional use.</w:t>
      </w:r>
    </w:p>
    <w:p w:rsidR="00647ED0" w:rsidRDefault="00647ED0" w:rsidP="00647ED0">
      <w:r>
        <w:rPr>
          <w:rFonts w:cs="Arial" w:hint="cs"/>
          <w:rtl/>
        </w:rPr>
        <w:t>ملخص</w:t>
      </w:r>
    </w:p>
    <w:p w:rsidR="00647ED0" w:rsidRDefault="00647ED0" w:rsidP="00647ED0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استطلاعات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اثنونباتية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وزو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جرد</w:t>
      </w:r>
      <w:r>
        <w:rPr>
          <w:rFonts w:cs="Arial"/>
          <w:rtl/>
        </w:rPr>
        <w:t xml:space="preserve"> 78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أسرة،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ألويسياتريفيلا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بوليكارياأودورا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ديتريشيافيسكوسا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أورتيكاديويكا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منثا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بيبراتا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ثيمفولغاريس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روزمارينوس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أوفيسيناليس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إيكاليبتوس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غلوبولاوس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المستكشفة،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لامياسيا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أستراسيا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الاستقصائية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الأكثر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(٪92.20) </w:t>
      </w:r>
      <w:proofErr w:type="gramStart"/>
      <w:r>
        <w:rPr>
          <w:rFonts w:cs="Arial" w:hint="cs"/>
          <w:rtl/>
        </w:rPr>
        <w:t>والزهور</w:t>
      </w:r>
      <w:proofErr w:type="gramEnd"/>
      <w:r>
        <w:rPr>
          <w:rFonts w:cs="Arial"/>
          <w:rtl/>
        </w:rPr>
        <w:t xml:space="preserve"> (58.7٪)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(92</w:t>
      </w:r>
      <w:proofErr w:type="gramStart"/>
      <w:r>
        <w:rPr>
          <w:rFonts w:cs="Arial"/>
          <w:rtl/>
        </w:rPr>
        <w:t>,10%)</w:t>
      </w:r>
      <w:proofErr w:type="gramEnd"/>
      <w:r>
        <w:rPr>
          <w:rFonts w:cs="Arial"/>
          <w:rtl/>
        </w:rPr>
        <w:t xml:space="preserve"> .</w:t>
      </w:r>
      <w:proofErr w:type="gramStart"/>
      <w:r>
        <w:rPr>
          <w:rFonts w:cs="Arial" w:hint="cs"/>
          <w:rtl/>
        </w:rPr>
        <w:t>هذا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التلقائية</w:t>
      </w:r>
      <w:r>
        <w:t>.</w:t>
      </w:r>
    </w:p>
    <w:p w:rsidR="00A22FEB" w:rsidRDefault="00647ED0" w:rsidP="00647ED0">
      <w:pPr>
        <w:rPr>
          <w:rtl/>
        </w:rPr>
      </w:pP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وزو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spellStart"/>
      <w:r>
        <w:rPr>
          <w:rFonts w:cs="Arial" w:hint="cs"/>
          <w:rtl/>
        </w:rPr>
        <w:t>اثنونباتية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</w:p>
    <w:p w:rsidR="00A22FEB" w:rsidRDefault="00A22FEB" w:rsidP="00A22FEB">
      <w:pPr>
        <w:rPr>
          <w:rtl/>
        </w:rPr>
      </w:pPr>
    </w:p>
    <w:p w:rsidR="00A22FEB" w:rsidRDefault="00A22FEB" w:rsidP="00A22FEB">
      <w:pPr>
        <w:rPr>
          <w:rtl/>
        </w:rPr>
      </w:pPr>
      <w:r>
        <w:t xml:space="preserve"> </w:t>
      </w:r>
    </w:p>
    <w:p w:rsidR="00A22FEB" w:rsidRDefault="00A22FEB" w:rsidP="00A22FEB">
      <w:pPr>
        <w:rPr>
          <w:rtl/>
        </w:rPr>
      </w:pPr>
    </w:p>
    <w:sectPr w:rsidR="00A22FEB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F2257"/>
    <w:rsid w:val="000F4EDB"/>
    <w:rsid w:val="00127CF0"/>
    <w:rsid w:val="0014451E"/>
    <w:rsid w:val="00144C0B"/>
    <w:rsid w:val="00152559"/>
    <w:rsid w:val="00157839"/>
    <w:rsid w:val="00162348"/>
    <w:rsid w:val="001748A7"/>
    <w:rsid w:val="001B31DE"/>
    <w:rsid w:val="001C01F3"/>
    <w:rsid w:val="001D0F1B"/>
    <w:rsid w:val="001D4149"/>
    <w:rsid w:val="001D5515"/>
    <w:rsid w:val="001E6B63"/>
    <w:rsid w:val="001F726D"/>
    <w:rsid w:val="00200DA0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3AC1"/>
    <w:rsid w:val="002B4DD9"/>
    <w:rsid w:val="002C5C6C"/>
    <w:rsid w:val="002E5B12"/>
    <w:rsid w:val="002F0DEA"/>
    <w:rsid w:val="0032534C"/>
    <w:rsid w:val="00352B1C"/>
    <w:rsid w:val="00362CFE"/>
    <w:rsid w:val="003633C9"/>
    <w:rsid w:val="00380D3C"/>
    <w:rsid w:val="00383C3B"/>
    <w:rsid w:val="00395553"/>
    <w:rsid w:val="003B1720"/>
    <w:rsid w:val="003C32DF"/>
    <w:rsid w:val="003D7B98"/>
    <w:rsid w:val="003E12F0"/>
    <w:rsid w:val="003F4AFA"/>
    <w:rsid w:val="003F7C01"/>
    <w:rsid w:val="00401FFE"/>
    <w:rsid w:val="00411141"/>
    <w:rsid w:val="00412B8C"/>
    <w:rsid w:val="00416A60"/>
    <w:rsid w:val="004263E6"/>
    <w:rsid w:val="0043633B"/>
    <w:rsid w:val="00440248"/>
    <w:rsid w:val="00442451"/>
    <w:rsid w:val="00442495"/>
    <w:rsid w:val="00445E16"/>
    <w:rsid w:val="00461B3B"/>
    <w:rsid w:val="00464FE1"/>
    <w:rsid w:val="004654E5"/>
    <w:rsid w:val="00467523"/>
    <w:rsid w:val="00482F52"/>
    <w:rsid w:val="00485160"/>
    <w:rsid w:val="004875CE"/>
    <w:rsid w:val="0049254A"/>
    <w:rsid w:val="0049365E"/>
    <w:rsid w:val="004B2045"/>
    <w:rsid w:val="004C0014"/>
    <w:rsid w:val="004C4F6D"/>
    <w:rsid w:val="004D2C3D"/>
    <w:rsid w:val="004E34E6"/>
    <w:rsid w:val="004F1356"/>
    <w:rsid w:val="00502F57"/>
    <w:rsid w:val="00506AF1"/>
    <w:rsid w:val="005118B8"/>
    <w:rsid w:val="00511940"/>
    <w:rsid w:val="00517951"/>
    <w:rsid w:val="00550F99"/>
    <w:rsid w:val="00556484"/>
    <w:rsid w:val="0055692F"/>
    <w:rsid w:val="00567E5F"/>
    <w:rsid w:val="00577ABE"/>
    <w:rsid w:val="005A5DA5"/>
    <w:rsid w:val="005A6F70"/>
    <w:rsid w:val="005B2CED"/>
    <w:rsid w:val="005B4176"/>
    <w:rsid w:val="005B79C5"/>
    <w:rsid w:val="005D79D4"/>
    <w:rsid w:val="005E7787"/>
    <w:rsid w:val="005E7DC6"/>
    <w:rsid w:val="005F3548"/>
    <w:rsid w:val="005F44A5"/>
    <w:rsid w:val="005F700C"/>
    <w:rsid w:val="006022A5"/>
    <w:rsid w:val="00620545"/>
    <w:rsid w:val="00647ED0"/>
    <w:rsid w:val="00653444"/>
    <w:rsid w:val="006622C2"/>
    <w:rsid w:val="006802DA"/>
    <w:rsid w:val="00684306"/>
    <w:rsid w:val="006924B4"/>
    <w:rsid w:val="006A0B4D"/>
    <w:rsid w:val="006B7BC9"/>
    <w:rsid w:val="006E66B0"/>
    <w:rsid w:val="006F07A5"/>
    <w:rsid w:val="006F2375"/>
    <w:rsid w:val="006F45D1"/>
    <w:rsid w:val="007104A1"/>
    <w:rsid w:val="0071095B"/>
    <w:rsid w:val="00721D87"/>
    <w:rsid w:val="007243C7"/>
    <w:rsid w:val="00731B43"/>
    <w:rsid w:val="007329F1"/>
    <w:rsid w:val="00735ABC"/>
    <w:rsid w:val="0075356A"/>
    <w:rsid w:val="00781677"/>
    <w:rsid w:val="00785669"/>
    <w:rsid w:val="0079427C"/>
    <w:rsid w:val="00796B67"/>
    <w:rsid w:val="007A0DEE"/>
    <w:rsid w:val="007B663B"/>
    <w:rsid w:val="007C1CF3"/>
    <w:rsid w:val="007E3AF8"/>
    <w:rsid w:val="007F1440"/>
    <w:rsid w:val="00806E36"/>
    <w:rsid w:val="00822F89"/>
    <w:rsid w:val="008328E9"/>
    <w:rsid w:val="00836DCF"/>
    <w:rsid w:val="00844F1E"/>
    <w:rsid w:val="00847B26"/>
    <w:rsid w:val="00851884"/>
    <w:rsid w:val="00890598"/>
    <w:rsid w:val="008912DC"/>
    <w:rsid w:val="00894446"/>
    <w:rsid w:val="008B019A"/>
    <w:rsid w:val="008B7055"/>
    <w:rsid w:val="008F501A"/>
    <w:rsid w:val="008F69A5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677D"/>
    <w:rsid w:val="00980E8A"/>
    <w:rsid w:val="00983410"/>
    <w:rsid w:val="00987B7A"/>
    <w:rsid w:val="00997191"/>
    <w:rsid w:val="009A1AEE"/>
    <w:rsid w:val="009D3160"/>
    <w:rsid w:val="009D5FB1"/>
    <w:rsid w:val="009D7CBA"/>
    <w:rsid w:val="009E081B"/>
    <w:rsid w:val="009E7EA8"/>
    <w:rsid w:val="00A01039"/>
    <w:rsid w:val="00A02D52"/>
    <w:rsid w:val="00A05F49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5FF"/>
    <w:rsid w:val="00AB4EC7"/>
    <w:rsid w:val="00AD6947"/>
    <w:rsid w:val="00AD70A1"/>
    <w:rsid w:val="00AF0A1C"/>
    <w:rsid w:val="00B1744B"/>
    <w:rsid w:val="00B17767"/>
    <w:rsid w:val="00B21D3C"/>
    <w:rsid w:val="00B4366B"/>
    <w:rsid w:val="00B45C28"/>
    <w:rsid w:val="00B72F18"/>
    <w:rsid w:val="00B73A85"/>
    <w:rsid w:val="00B96C09"/>
    <w:rsid w:val="00BA2BB0"/>
    <w:rsid w:val="00BA3330"/>
    <w:rsid w:val="00BB3695"/>
    <w:rsid w:val="00BC0EAF"/>
    <w:rsid w:val="00BC7F60"/>
    <w:rsid w:val="00BE0FE7"/>
    <w:rsid w:val="00BE2127"/>
    <w:rsid w:val="00BE45F7"/>
    <w:rsid w:val="00BE4A85"/>
    <w:rsid w:val="00BF2686"/>
    <w:rsid w:val="00C1101D"/>
    <w:rsid w:val="00C255E3"/>
    <w:rsid w:val="00C30C39"/>
    <w:rsid w:val="00C31395"/>
    <w:rsid w:val="00C43102"/>
    <w:rsid w:val="00C55B18"/>
    <w:rsid w:val="00C56344"/>
    <w:rsid w:val="00C70D07"/>
    <w:rsid w:val="00C74C1D"/>
    <w:rsid w:val="00CA26E6"/>
    <w:rsid w:val="00CC4C0E"/>
    <w:rsid w:val="00CE5159"/>
    <w:rsid w:val="00D30941"/>
    <w:rsid w:val="00D4359E"/>
    <w:rsid w:val="00D51F0D"/>
    <w:rsid w:val="00D52B7E"/>
    <w:rsid w:val="00D623E7"/>
    <w:rsid w:val="00D82737"/>
    <w:rsid w:val="00D843E5"/>
    <w:rsid w:val="00D947FA"/>
    <w:rsid w:val="00D95577"/>
    <w:rsid w:val="00D95EFC"/>
    <w:rsid w:val="00DA2F86"/>
    <w:rsid w:val="00DA465A"/>
    <w:rsid w:val="00DA6CD4"/>
    <w:rsid w:val="00DB709D"/>
    <w:rsid w:val="00DC1A32"/>
    <w:rsid w:val="00DC46A9"/>
    <w:rsid w:val="00DD6158"/>
    <w:rsid w:val="00DE68CC"/>
    <w:rsid w:val="00DE7C07"/>
    <w:rsid w:val="00E0734A"/>
    <w:rsid w:val="00E10CE6"/>
    <w:rsid w:val="00E239A4"/>
    <w:rsid w:val="00E34C54"/>
    <w:rsid w:val="00E53EB6"/>
    <w:rsid w:val="00E53FCA"/>
    <w:rsid w:val="00E60F6A"/>
    <w:rsid w:val="00E87341"/>
    <w:rsid w:val="00E90C74"/>
    <w:rsid w:val="00E97B0C"/>
    <w:rsid w:val="00EC0CC8"/>
    <w:rsid w:val="00ED299A"/>
    <w:rsid w:val="00EE6551"/>
    <w:rsid w:val="00EF479D"/>
    <w:rsid w:val="00EF67EF"/>
    <w:rsid w:val="00F01013"/>
    <w:rsid w:val="00F22CD1"/>
    <w:rsid w:val="00F353AA"/>
    <w:rsid w:val="00F50A22"/>
    <w:rsid w:val="00F63C5C"/>
    <w:rsid w:val="00F75A1F"/>
    <w:rsid w:val="00F96FA1"/>
    <w:rsid w:val="00FC0069"/>
    <w:rsid w:val="00FC0DE8"/>
    <w:rsid w:val="00FD14D7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9205-6A64-440A-BE09-601CC108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769</cp:revision>
  <dcterms:created xsi:type="dcterms:W3CDTF">2019-12-10T13:04:00Z</dcterms:created>
  <dcterms:modified xsi:type="dcterms:W3CDTF">2021-10-31T08:18:00Z</dcterms:modified>
</cp:coreProperties>
</file>