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710E0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10E0B" w:rsidRPr="00710E0B">
        <w:rPr>
          <w:rFonts w:asciiTheme="majorBidi" w:hAnsiTheme="majorBidi" w:cstheme="majorBidi"/>
          <w:b/>
          <w:bCs/>
          <w:sz w:val="28"/>
          <w:szCs w:val="28"/>
        </w:rPr>
        <w:t xml:space="preserve">L’effet </w:t>
      </w:r>
      <w:proofErr w:type="spellStart"/>
      <w:r w:rsidR="00710E0B" w:rsidRPr="00710E0B">
        <w:rPr>
          <w:rFonts w:asciiTheme="majorBidi" w:hAnsiTheme="majorBidi" w:cstheme="majorBidi"/>
          <w:b/>
          <w:bCs/>
          <w:sz w:val="28"/>
          <w:szCs w:val="28"/>
        </w:rPr>
        <w:t>cytoprotecteur</w:t>
      </w:r>
      <w:proofErr w:type="spellEnd"/>
      <w:r w:rsidR="00710E0B" w:rsidRPr="00710E0B">
        <w:rPr>
          <w:rFonts w:asciiTheme="majorBidi" w:hAnsiTheme="majorBidi" w:cstheme="majorBidi"/>
          <w:b/>
          <w:bCs/>
          <w:sz w:val="28"/>
          <w:szCs w:val="28"/>
        </w:rPr>
        <w:t xml:space="preserve"> de l’extrait aqueux de la partie </w:t>
      </w:r>
      <w:proofErr w:type="spellStart"/>
      <w:r w:rsidR="00710E0B" w:rsidRPr="00710E0B">
        <w:rPr>
          <w:rFonts w:asciiTheme="majorBidi" w:hAnsiTheme="majorBidi" w:cstheme="majorBidi"/>
          <w:b/>
          <w:bCs/>
          <w:sz w:val="28"/>
          <w:szCs w:val="28"/>
        </w:rPr>
        <w:t>aerienne</w:t>
      </w:r>
      <w:proofErr w:type="spellEnd"/>
      <w:r w:rsidR="00710E0B" w:rsidRPr="00710E0B">
        <w:rPr>
          <w:rFonts w:asciiTheme="majorBidi" w:hAnsiTheme="majorBidi" w:cstheme="majorBidi"/>
          <w:b/>
          <w:bCs/>
          <w:sz w:val="28"/>
          <w:szCs w:val="28"/>
        </w:rPr>
        <w:t xml:space="preserve"> de </w:t>
      </w:r>
      <w:proofErr w:type="spellStart"/>
      <w:r w:rsidR="00710E0B" w:rsidRPr="00710E0B">
        <w:rPr>
          <w:rFonts w:asciiTheme="majorBidi" w:hAnsiTheme="majorBidi" w:cstheme="majorBidi"/>
          <w:b/>
          <w:bCs/>
          <w:sz w:val="28"/>
          <w:szCs w:val="28"/>
        </w:rPr>
        <w:t>moringa</w:t>
      </w:r>
      <w:proofErr w:type="spellEnd"/>
      <w:r w:rsidR="00710E0B" w:rsidRPr="00710E0B">
        <w:rPr>
          <w:rFonts w:asciiTheme="majorBidi" w:hAnsiTheme="majorBidi" w:cstheme="majorBidi"/>
          <w:b/>
          <w:bCs/>
          <w:sz w:val="28"/>
          <w:szCs w:val="28"/>
        </w:rPr>
        <w:t xml:space="preserve"> sur l’</w:t>
      </w:r>
      <w:proofErr w:type="spellStart"/>
      <w:r w:rsidR="00710E0B" w:rsidRPr="00710E0B">
        <w:rPr>
          <w:rFonts w:asciiTheme="majorBidi" w:hAnsiTheme="majorBidi" w:cstheme="majorBidi"/>
          <w:b/>
          <w:bCs/>
          <w:sz w:val="28"/>
          <w:szCs w:val="28"/>
        </w:rPr>
        <w:t>ulcere</w:t>
      </w:r>
      <w:proofErr w:type="spellEnd"/>
      <w:r w:rsidR="00710E0B" w:rsidRPr="00710E0B">
        <w:rPr>
          <w:rFonts w:asciiTheme="majorBidi" w:hAnsiTheme="majorBidi" w:cstheme="majorBidi"/>
          <w:b/>
          <w:bCs/>
          <w:sz w:val="28"/>
          <w:szCs w:val="28"/>
        </w:rPr>
        <w:t xml:space="preserve"> gastrique chez le rat </w:t>
      </w:r>
      <w:proofErr w:type="spellStart"/>
      <w:r w:rsidR="00710E0B" w:rsidRPr="00710E0B">
        <w:rPr>
          <w:rFonts w:asciiTheme="majorBidi" w:hAnsiTheme="majorBidi" w:cstheme="majorBidi"/>
          <w:b/>
          <w:bCs/>
          <w:sz w:val="28"/>
          <w:szCs w:val="28"/>
        </w:rPr>
        <w:t>wistar</w:t>
      </w:r>
      <w:proofErr w:type="spellEnd"/>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10E0B" w:rsidRPr="00710E0B" w:rsidRDefault="00710E0B" w:rsidP="00710E0B">
      <w:pPr>
        <w:jc w:val="both"/>
        <w:rPr>
          <w:rFonts w:asciiTheme="majorBidi" w:hAnsiTheme="majorBidi" w:cstheme="majorBidi"/>
          <w:sz w:val="24"/>
          <w:szCs w:val="24"/>
        </w:rPr>
      </w:pPr>
      <w:r w:rsidRPr="00710E0B">
        <w:rPr>
          <w:rFonts w:asciiTheme="majorBidi" w:hAnsiTheme="majorBidi" w:cstheme="majorBidi"/>
          <w:sz w:val="24"/>
          <w:szCs w:val="24"/>
        </w:rPr>
        <w:t xml:space="preserve">Les espèces du genre </w:t>
      </w:r>
      <w:proofErr w:type="spellStart"/>
      <w:r w:rsidRPr="00710E0B">
        <w:rPr>
          <w:rFonts w:asciiTheme="majorBidi" w:hAnsiTheme="majorBidi" w:cstheme="majorBidi"/>
          <w:sz w:val="24"/>
          <w:szCs w:val="24"/>
        </w:rPr>
        <w:t>Moringaoleifera</w:t>
      </w:r>
      <w:proofErr w:type="spellEnd"/>
      <w:r w:rsidRPr="00710E0B">
        <w:rPr>
          <w:rFonts w:asciiTheme="majorBidi" w:hAnsiTheme="majorBidi" w:cstheme="majorBidi"/>
          <w:sz w:val="24"/>
          <w:szCs w:val="24"/>
        </w:rPr>
        <w:t xml:space="preserve">, une importante plante médicinale est l'une des espèces les plus cultivées de la famille des </w:t>
      </w:r>
      <w:proofErr w:type="spellStart"/>
      <w:r w:rsidRPr="00710E0B">
        <w:rPr>
          <w:rFonts w:asciiTheme="majorBidi" w:hAnsiTheme="majorBidi" w:cstheme="majorBidi"/>
          <w:sz w:val="24"/>
          <w:szCs w:val="24"/>
        </w:rPr>
        <w:t>Moringacées</w:t>
      </w:r>
      <w:proofErr w:type="spellEnd"/>
      <w:r w:rsidRPr="00710E0B">
        <w:rPr>
          <w:rFonts w:asciiTheme="majorBidi" w:hAnsiTheme="majorBidi" w:cstheme="majorBidi"/>
          <w:sz w:val="24"/>
          <w:szCs w:val="24"/>
        </w:rPr>
        <w:t xml:space="preserve">. Il est très apprécié depuis des temps immémoriaux en raison de ses vastes propriétés médicinales et propriétés </w:t>
      </w:r>
      <w:proofErr w:type="spellStart"/>
      <w:r w:rsidRPr="00710E0B">
        <w:rPr>
          <w:rFonts w:asciiTheme="majorBidi" w:hAnsiTheme="majorBidi" w:cstheme="majorBidi"/>
          <w:sz w:val="24"/>
          <w:szCs w:val="24"/>
        </w:rPr>
        <w:t>phytochimiques</w:t>
      </w:r>
      <w:proofErr w:type="spellEnd"/>
      <w:r w:rsidRPr="00710E0B">
        <w:rPr>
          <w:rFonts w:asciiTheme="majorBidi" w:hAnsiTheme="majorBidi" w:cstheme="majorBidi"/>
          <w:sz w:val="24"/>
          <w:szCs w:val="24"/>
        </w:rPr>
        <w:t xml:space="preserve">, des actions pharmacologiques et des propriétés médicinales telles que les ulcères gastriques. C’est l’objet de notre étude qui est porté sur des rats de race </w:t>
      </w:r>
      <w:proofErr w:type="spellStart"/>
      <w:r w:rsidRPr="00710E0B">
        <w:rPr>
          <w:rFonts w:asciiTheme="majorBidi" w:hAnsiTheme="majorBidi" w:cstheme="majorBidi"/>
          <w:sz w:val="24"/>
          <w:szCs w:val="24"/>
        </w:rPr>
        <w:t>wistar</w:t>
      </w:r>
      <w:proofErr w:type="spellEnd"/>
      <w:r w:rsidRPr="00710E0B">
        <w:rPr>
          <w:rFonts w:asciiTheme="majorBidi" w:hAnsiTheme="majorBidi" w:cstheme="majorBidi"/>
          <w:sz w:val="24"/>
          <w:szCs w:val="24"/>
        </w:rPr>
        <w:t xml:space="preserve"> qui nous permet d’évaluer l'efficacité thérapeutique de l’extrait aqueux des feuilles de cette plante sur les ulcères gastriques Par une série de tests afin de comparer les différents extraits de la plante </w:t>
      </w:r>
      <w:proofErr w:type="spellStart"/>
      <w:r w:rsidRPr="00710E0B">
        <w:rPr>
          <w:rFonts w:asciiTheme="majorBidi" w:hAnsiTheme="majorBidi" w:cstheme="majorBidi"/>
          <w:sz w:val="24"/>
          <w:szCs w:val="24"/>
        </w:rPr>
        <w:t>Moringa</w:t>
      </w:r>
      <w:proofErr w:type="spellEnd"/>
      <w:r w:rsidRPr="00710E0B">
        <w:rPr>
          <w:rFonts w:asciiTheme="majorBidi" w:hAnsiTheme="majorBidi" w:cstheme="majorBidi"/>
          <w:sz w:val="24"/>
          <w:szCs w:val="24"/>
        </w:rPr>
        <w:t xml:space="preserve"> avec le médicament de référence « l’</w:t>
      </w:r>
      <w:proofErr w:type="spellStart"/>
      <w:r w:rsidRPr="00710E0B">
        <w:rPr>
          <w:rFonts w:asciiTheme="majorBidi" w:hAnsiTheme="majorBidi" w:cstheme="majorBidi"/>
          <w:sz w:val="24"/>
          <w:szCs w:val="24"/>
        </w:rPr>
        <w:t>oméprazole</w:t>
      </w:r>
      <w:proofErr w:type="spellEnd"/>
      <w:r w:rsidRPr="00710E0B">
        <w:rPr>
          <w:rFonts w:asciiTheme="majorBidi" w:hAnsiTheme="majorBidi" w:cstheme="majorBidi"/>
          <w:sz w:val="24"/>
          <w:szCs w:val="24"/>
        </w:rPr>
        <w:t xml:space="preserve"> » et savoir quelle est l’extrait le plus efficace pour prévenir les ulcères gastriques.</w:t>
      </w:r>
    </w:p>
    <w:p w:rsidR="00710E0B" w:rsidRPr="00710E0B" w:rsidRDefault="00710E0B" w:rsidP="00710E0B">
      <w:pPr>
        <w:jc w:val="both"/>
        <w:rPr>
          <w:rFonts w:asciiTheme="majorBidi" w:hAnsiTheme="majorBidi" w:cstheme="majorBidi"/>
          <w:sz w:val="24"/>
          <w:szCs w:val="24"/>
        </w:rPr>
      </w:pPr>
    </w:p>
    <w:p w:rsidR="00710E0B" w:rsidRPr="00710E0B" w:rsidRDefault="00710E0B" w:rsidP="00710E0B">
      <w:pPr>
        <w:jc w:val="both"/>
        <w:rPr>
          <w:rFonts w:asciiTheme="majorBidi" w:hAnsiTheme="majorBidi" w:cstheme="majorBidi"/>
          <w:sz w:val="24"/>
          <w:szCs w:val="24"/>
        </w:rPr>
      </w:pPr>
      <w:r w:rsidRPr="00710E0B">
        <w:rPr>
          <w:rFonts w:asciiTheme="majorBidi" w:hAnsiTheme="majorBidi" w:cstheme="majorBidi"/>
          <w:b/>
          <w:bCs/>
          <w:sz w:val="24"/>
          <w:szCs w:val="24"/>
        </w:rPr>
        <w:t>Abstract</w:t>
      </w:r>
      <w:r w:rsidRPr="00710E0B">
        <w:rPr>
          <w:rFonts w:asciiTheme="majorBidi" w:hAnsiTheme="majorBidi" w:cstheme="majorBidi"/>
          <w:sz w:val="24"/>
          <w:szCs w:val="24"/>
        </w:rPr>
        <w:t>:</w:t>
      </w:r>
    </w:p>
    <w:p w:rsidR="00014BDB" w:rsidRPr="00710E0B" w:rsidRDefault="00710E0B" w:rsidP="00710E0B">
      <w:pPr>
        <w:jc w:val="both"/>
        <w:rPr>
          <w:rFonts w:asciiTheme="majorBidi" w:hAnsiTheme="majorBidi" w:cstheme="majorBidi"/>
          <w:sz w:val="24"/>
          <w:szCs w:val="24"/>
          <w:lang w:val="en-US"/>
        </w:rPr>
      </w:pPr>
      <w:r w:rsidRPr="00710E0B">
        <w:rPr>
          <w:rFonts w:asciiTheme="majorBidi" w:hAnsiTheme="majorBidi" w:cstheme="majorBidi"/>
          <w:sz w:val="24"/>
          <w:szCs w:val="24"/>
          <w:lang w:val="en-US"/>
        </w:rPr>
        <w:t xml:space="preserve">Species of the genre </w:t>
      </w:r>
      <w:proofErr w:type="spellStart"/>
      <w:r w:rsidRPr="00710E0B">
        <w:rPr>
          <w:rFonts w:asciiTheme="majorBidi" w:hAnsiTheme="majorBidi" w:cstheme="majorBidi"/>
          <w:sz w:val="24"/>
          <w:szCs w:val="24"/>
          <w:lang w:val="en-US"/>
        </w:rPr>
        <w:t>Moringa</w:t>
      </w:r>
      <w:proofErr w:type="spellEnd"/>
      <w:r w:rsidRPr="00710E0B">
        <w:rPr>
          <w:rFonts w:asciiTheme="majorBidi" w:hAnsiTheme="majorBidi" w:cstheme="majorBidi"/>
          <w:sz w:val="24"/>
          <w:szCs w:val="24"/>
          <w:lang w:val="en-US"/>
        </w:rPr>
        <w:t xml:space="preserve"> </w:t>
      </w:r>
      <w:proofErr w:type="spellStart"/>
      <w:r w:rsidRPr="00710E0B">
        <w:rPr>
          <w:rFonts w:asciiTheme="majorBidi" w:hAnsiTheme="majorBidi" w:cstheme="majorBidi"/>
          <w:sz w:val="24"/>
          <w:szCs w:val="24"/>
          <w:lang w:val="en-US"/>
        </w:rPr>
        <w:t>oleifera</w:t>
      </w:r>
      <w:proofErr w:type="spellEnd"/>
      <w:r w:rsidRPr="00710E0B">
        <w:rPr>
          <w:rFonts w:asciiTheme="majorBidi" w:hAnsiTheme="majorBidi" w:cstheme="majorBidi"/>
          <w:sz w:val="24"/>
          <w:szCs w:val="24"/>
          <w:lang w:val="en-US"/>
        </w:rPr>
        <w:t xml:space="preserve">, an important medicinal plant is one of the most cultivated species of the </w:t>
      </w:r>
      <w:proofErr w:type="spellStart"/>
      <w:r w:rsidRPr="00710E0B">
        <w:rPr>
          <w:rFonts w:asciiTheme="majorBidi" w:hAnsiTheme="majorBidi" w:cstheme="majorBidi"/>
          <w:sz w:val="24"/>
          <w:szCs w:val="24"/>
          <w:lang w:val="en-US"/>
        </w:rPr>
        <w:t>Moringaceae</w:t>
      </w:r>
      <w:proofErr w:type="spellEnd"/>
      <w:r w:rsidRPr="00710E0B">
        <w:rPr>
          <w:rFonts w:asciiTheme="majorBidi" w:hAnsiTheme="majorBidi" w:cstheme="majorBidi"/>
          <w:sz w:val="24"/>
          <w:szCs w:val="24"/>
          <w:lang w:val="en-US"/>
        </w:rPr>
        <w:t xml:space="preserve"> family. It has been highly valued since time immemorial due to its vast medicinal properties and </w:t>
      </w:r>
      <w:proofErr w:type="spellStart"/>
      <w:r w:rsidRPr="00710E0B">
        <w:rPr>
          <w:rFonts w:asciiTheme="majorBidi" w:hAnsiTheme="majorBidi" w:cstheme="majorBidi"/>
          <w:sz w:val="24"/>
          <w:szCs w:val="24"/>
          <w:lang w:val="en-US"/>
        </w:rPr>
        <w:t>phytochemical</w:t>
      </w:r>
      <w:proofErr w:type="spellEnd"/>
      <w:r w:rsidRPr="00710E0B">
        <w:rPr>
          <w:rFonts w:asciiTheme="majorBidi" w:hAnsiTheme="majorBidi" w:cstheme="majorBidi"/>
          <w:sz w:val="24"/>
          <w:szCs w:val="24"/>
          <w:lang w:val="en-US"/>
        </w:rPr>
        <w:t xml:space="preserve"> properties, pharmacological actions and medicinal properties such as gastric ulcers. This is the subject of our study, which is carried out on </w:t>
      </w:r>
      <w:proofErr w:type="spellStart"/>
      <w:r w:rsidRPr="00710E0B">
        <w:rPr>
          <w:rFonts w:asciiTheme="majorBidi" w:hAnsiTheme="majorBidi" w:cstheme="majorBidi"/>
          <w:sz w:val="24"/>
          <w:szCs w:val="24"/>
          <w:lang w:val="en-US"/>
        </w:rPr>
        <w:t>wistar</w:t>
      </w:r>
      <w:proofErr w:type="spellEnd"/>
      <w:r w:rsidRPr="00710E0B">
        <w:rPr>
          <w:rFonts w:asciiTheme="majorBidi" w:hAnsiTheme="majorBidi" w:cstheme="majorBidi"/>
          <w:sz w:val="24"/>
          <w:szCs w:val="24"/>
          <w:lang w:val="en-US"/>
        </w:rPr>
        <w:t xml:space="preserve"> breed rats, which allows us to evaluate the therapeutic </w:t>
      </w:r>
      <w:proofErr w:type="spellStart"/>
      <w:r w:rsidRPr="00710E0B">
        <w:rPr>
          <w:rFonts w:asciiTheme="majorBidi" w:hAnsiTheme="majorBidi" w:cstheme="majorBidi"/>
          <w:sz w:val="24"/>
          <w:szCs w:val="24"/>
          <w:lang w:val="en-US"/>
        </w:rPr>
        <w:t>efficacity</w:t>
      </w:r>
      <w:proofErr w:type="spellEnd"/>
      <w:r w:rsidRPr="00710E0B">
        <w:rPr>
          <w:rFonts w:asciiTheme="majorBidi" w:hAnsiTheme="majorBidi" w:cstheme="majorBidi"/>
          <w:sz w:val="24"/>
          <w:szCs w:val="24"/>
          <w:lang w:val="en-US"/>
        </w:rPr>
        <w:t xml:space="preserve"> of the various extract of the leaves of this plant on gastric ulcers. Through a series of tests to compare the different extracts of the </w:t>
      </w:r>
      <w:proofErr w:type="spellStart"/>
      <w:r w:rsidRPr="00710E0B">
        <w:rPr>
          <w:rFonts w:asciiTheme="majorBidi" w:hAnsiTheme="majorBidi" w:cstheme="majorBidi"/>
          <w:sz w:val="24"/>
          <w:szCs w:val="24"/>
          <w:lang w:val="en-US"/>
        </w:rPr>
        <w:t>Moringa</w:t>
      </w:r>
      <w:proofErr w:type="spellEnd"/>
      <w:r w:rsidRPr="00710E0B">
        <w:rPr>
          <w:rFonts w:asciiTheme="majorBidi" w:hAnsiTheme="majorBidi" w:cstheme="majorBidi"/>
          <w:sz w:val="24"/>
          <w:szCs w:val="24"/>
          <w:lang w:val="en-US"/>
        </w:rPr>
        <w:t xml:space="preserve"> plant with the reference drug "</w:t>
      </w:r>
      <w:proofErr w:type="spellStart"/>
      <w:r w:rsidRPr="00710E0B">
        <w:rPr>
          <w:rFonts w:asciiTheme="majorBidi" w:hAnsiTheme="majorBidi" w:cstheme="majorBidi"/>
          <w:sz w:val="24"/>
          <w:szCs w:val="24"/>
          <w:lang w:val="en-US"/>
        </w:rPr>
        <w:t>omeprazole</w:t>
      </w:r>
      <w:proofErr w:type="spellEnd"/>
      <w:r w:rsidRPr="00710E0B">
        <w:rPr>
          <w:rFonts w:asciiTheme="majorBidi" w:hAnsiTheme="majorBidi" w:cstheme="majorBidi"/>
          <w:sz w:val="24"/>
          <w:szCs w:val="24"/>
          <w:lang w:val="en-US"/>
        </w:rPr>
        <w:t>" and find out which extract is the most effective in preventing gastric ulcers.</w:t>
      </w:r>
    </w:p>
    <w:sectPr w:rsidR="00014BDB" w:rsidRPr="00710E0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263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5FC4"/>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0E0B"/>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9730E"/>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36C5"/>
    <w:rsid w:val="00C67D36"/>
    <w:rsid w:val="00C71BB7"/>
    <w:rsid w:val="00C81971"/>
    <w:rsid w:val="00C82BBE"/>
    <w:rsid w:val="00C83718"/>
    <w:rsid w:val="00C83CFB"/>
    <w:rsid w:val="00C87E3E"/>
    <w:rsid w:val="00C91157"/>
    <w:rsid w:val="00C917BE"/>
    <w:rsid w:val="00C92B1D"/>
    <w:rsid w:val="00C93CAF"/>
    <w:rsid w:val="00C9791F"/>
    <w:rsid w:val="00CA5061"/>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22DE0"/>
    <w:rsid w:val="00D43823"/>
    <w:rsid w:val="00D53FD0"/>
    <w:rsid w:val="00D541C4"/>
    <w:rsid w:val="00D64C76"/>
    <w:rsid w:val="00D660FA"/>
    <w:rsid w:val="00D67324"/>
    <w:rsid w:val="00D7105B"/>
    <w:rsid w:val="00D7230E"/>
    <w:rsid w:val="00D74570"/>
    <w:rsid w:val="00D821C5"/>
    <w:rsid w:val="00D82BB6"/>
    <w:rsid w:val="00D82D64"/>
    <w:rsid w:val="00D83B75"/>
    <w:rsid w:val="00D85840"/>
    <w:rsid w:val="00D86B83"/>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3BE"/>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1</Pages>
  <Words>257</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617</cp:revision>
  <dcterms:created xsi:type="dcterms:W3CDTF">2019-12-10T12:38:00Z</dcterms:created>
  <dcterms:modified xsi:type="dcterms:W3CDTF">2022-10-11T10:18:00Z</dcterms:modified>
</cp:coreProperties>
</file>