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BA1FD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A1FDD" w:rsidRPr="00BA1FDD">
        <w:rPr>
          <w:rFonts w:asciiTheme="majorBidi" w:hAnsiTheme="majorBidi" w:cstheme="majorBidi"/>
          <w:b/>
          <w:bCs/>
          <w:sz w:val="28"/>
          <w:szCs w:val="28"/>
        </w:rPr>
        <w:t>Effets du stress thermique sur les performances de croissance du poulet de chair : revue systématique de la littérature</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A1FDD" w:rsidRPr="00BA1FDD" w:rsidRDefault="00BA1FDD" w:rsidP="00BA1FDD">
      <w:pPr>
        <w:jc w:val="both"/>
        <w:rPr>
          <w:rFonts w:asciiTheme="majorBidi" w:hAnsiTheme="majorBidi" w:cstheme="majorBidi"/>
          <w:sz w:val="24"/>
          <w:szCs w:val="24"/>
        </w:rPr>
      </w:pPr>
      <w:r w:rsidRPr="00BA1FDD">
        <w:rPr>
          <w:rFonts w:asciiTheme="majorBidi" w:hAnsiTheme="majorBidi" w:cstheme="majorBidi"/>
          <w:sz w:val="24"/>
          <w:szCs w:val="24"/>
        </w:rPr>
        <w:t>Le stress thermique est un problème majeur qui affecte les performances des poulets et entraîne d'importantes pertes économiques. Malgré le grand nombre d’articles publiés sur ce sujet, la variabilité des résultats sur les performances reste élevée. Cependant, il est difficile de tirer des conclusions générales. Pour cela, l’objectif de cette revue systématique de la littérature est d'évaluer l'impact réel de l'exposition au stress thermique sur les performances de croissance des poulets de chair par rapport à ceux maintenus dans des conditions normales. L’identification des documents a été effectuée dans la base de données « Science Direct » et par une recherche manuelle. Les articles de recherches publiés entre 2012 et 2022 ont été sélectionnés sur la base des critères de sélection puis évalués. Un total de 15 études sur 147 a été inclus. L’analyse des caractéristiques des15 articles a révélé que la majorité des études utilisent des mâles de souches commerciales avec une exposition à des températures allant de 33 à 37 °C pendant la phase de finition. L’analyse des paramètres de croissance a montré que le stress thermique réduit le poids vifs (14 études), la consommation alimentaire (10 études) et augmente l’indice de conversion alimentaire (9 études). La mortalité est rarement évaluée par les études (1 étude)</w:t>
      </w:r>
    </w:p>
    <w:p w:rsidR="00BA1FDD" w:rsidRPr="00BA1FDD" w:rsidRDefault="00BA1FDD" w:rsidP="00BA1FDD">
      <w:pPr>
        <w:jc w:val="both"/>
        <w:rPr>
          <w:rFonts w:asciiTheme="majorBidi" w:hAnsiTheme="majorBidi" w:cstheme="majorBidi"/>
          <w:sz w:val="24"/>
          <w:szCs w:val="24"/>
        </w:rPr>
      </w:pPr>
    </w:p>
    <w:p w:rsidR="00BA1FDD" w:rsidRPr="00BA1FDD" w:rsidRDefault="00BA1FDD" w:rsidP="00BA1FDD">
      <w:pPr>
        <w:jc w:val="both"/>
        <w:rPr>
          <w:rFonts w:asciiTheme="majorBidi" w:hAnsiTheme="majorBidi" w:cstheme="majorBidi"/>
          <w:sz w:val="24"/>
          <w:szCs w:val="24"/>
        </w:rPr>
      </w:pPr>
      <w:r w:rsidRPr="00BA1FDD">
        <w:rPr>
          <w:rFonts w:asciiTheme="majorBidi" w:hAnsiTheme="majorBidi" w:cstheme="majorBidi"/>
          <w:b/>
          <w:bCs/>
          <w:sz w:val="24"/>
          <w:szCs w:val="24"/>
        </w:rPr>
        <w:t>Abstract</w:t>
      </w:r>
      <w:r w:rsidRPr="00BA1FDD">
        <w:rPr>
          <w:rFonts w:asciiTheme="majorBidi" w:hAnsiTheme="majorBidi" w:cstheme="majorBidi"/>
          <w:sz w:val="24"/>
          <w:szCs w:val="24"/>
        </w:rPr>
        <w:t>:</w:t>
      </w:r>
    </w:p>
    <w:p w:rsidR="00014BDB" w:rsidRPr="00311F7D" w:rsidRDefault="00BA1FDD" w:rsidP="00BA1FDD">
      <w:pPr>
        <w:jc w:val="both"/>
        <w:rPr>
          <w:rFonts w:asciiTheme="majorBidi" w:hAnsiTheme="majorBidi" w:cstheme="majorBidi"/>
          <w:sz w:val="24"/>
          <w:szCs w:val="24"/>
          <w:lang w:val="en-US"/>
        </w:rPr>
      </w:pPr>
      <w:r w:rsidRPr="00BA1FDD">
        <w:rPr>
          <w:rFonts w:asciiTheme="majorBidi" w:hAnsiTheme="majorBidi" w:cstheme="majorBidi"/>
          <w:sz w:val="24"/>
          <w:szCs w:val="24"/>
          <w:lang w:val="en-US"/>
        </w:rPr>
        <w:t xml:space="preserve">Heat stress is a major problem which affects the performance of chickens and can result in significant economic losses. Despite the numerous articles published on this subject, the variability of results on performance parameters is high. It remains difficult, however, to draw general conclusions. For this reason, the objective of the present systematic review is to evaluate the effects of heat stress exposure on broilers compared to those under normal conditions. The identification of the documents was carried out in the database “Science Direct” and by a manual search. Research articles published between 2012 and 2022 were selected on the basis of the selection criteria and then evaluated. A total of 15 of 147 studies were included. Analysis of the characteristics of the 15 articles revealed that the majority of the studies used males of commercial strains with exposure to temperatures ranging from 33 to 37°C during the finishing phase. Growth parameters analysis of growth has shown that heat stress reduces live weight (14 studies), food consumption (10 studies) and increases feed conversion index (9 studies). </w:t>
      </w:r>
      <w:proofErr w:type="spellStart"/>
      <w:r w:rsidRPr="00BA1FDD">
        <w:rPr>
          <w:rFonts w:asciiTheme="majorBidi" w:hAnsiTheme="majorBidi" w:cstheme="majorBidi"/>
          <w:sz w:val="24"/>
          <w:szCs w:val="24"/>
        </w:rPr>
        <w:t>Mortality</w:t>
      </w:r>
      <w:proofErr w:type="spellEnd"/>
      <w:r w:rsidRPr="00BA1FDD">
        <w:rPr>
          <w:rFonts w:asciiTheme="majorBidi" w:hAnsiTheme="majorBidi" w:cstheme="majorBidi"/>
          <w:sz w:val="24"/>
          <w:szCs w:val="24"/>
        </w:rPr>
        <w:t xml:space="preserve"> </w:t>
      </w:r>
      <w:proofErr w:type="spellStart"/>
      <w:r w:rsidRPr="00BA1FDD">
        <w:rPr>
          <w:rFonts w:asciiTheme="majorBidi" w:hAnsiTheme="majorBidi" w:cstheme="majorBidi"/>
          <w:sz w:val="24"/>
          <w:szCs w:val="24"/>
        </w:rPr>
        <w:t>is</w:t>
      </w:r>
      <w:proofErr w:type="spellEnd"/>
      <w:r w:rsidRPr="00BA1FDD">
        <w:rPr>
          <w:rFonts w:asciiTheme="majorBidi" w:hAnsiTheme="majorBidi" w:cstheme="majorBidi"/>
          <w:sz w:val="24"/>
          <w:szCs w:val="24"/>
        </w:rPr>
        <w:t xml:space="preserve"> </w:t>
      </w:r>
      <w:proofErr w:type="spellStart"/>
      <w:r w:rsidRPr="00BA1FDD">
        <w:rPr>
          <w:rFonts w:asciiTheme="majorBidi" w:hAnsiTheme="majorBidi" w:cstheme="majorBidi"/>
          <w:sz w:val="24"/>
          <w:szCs w:val="24"/>
        </w:rPr>
        <w:t>rarely</w:t>
      </w:r>
      <w:proofErr w:type="spellEnd"/>
      <w:r w:rsidRPr="00BA1FDD">
        <w:rPr>
          <w:rFonts w:asciiTheme="majorBidi" w:hAnsiTheme="majorBidi" w:cstheme="majorBidi"/>
          <w:sz w:val="24"/>
          <w:szCs w:val="24"/>
        </w:rPr>
        <w:t xml:space="preserve"> </w:t>
      </w:r>
      <w:proofErr w:type="spellStart"/>
      <w:r w:rsidRPr="00BA1FDD">
        <w:rPr>
          <w:rFonts w:asciiTheme="majorBidi" w:hAnsiTheme="majorBidi" w:cstheme="majorBidi"/>
          <w:sz w:val="24"/>
          <w:szCs w:val="24"/>
        </w:rPr>
        <w:t>assessed</w:t>
      </w:r>
      <w:proofErr w:type="spellEnd"/>
      <w:r w:rsidRPr="00BA1FDD">
        <w:rPr>
          <w:rFonts w:asciiTheme="majorBidi" w:hAnsiTheme="majorBidi" w:cstheme="majorBidi"/>
          <w:sz w:val="24"/>
          <w:szCs w:val="24"/>
        </w:rPr>
        <w:t xml:space="preserve"> by </w:t>
      </w:r>
      <w:proofErr w:type="spellStart"/>
      <w:r w:rsidRPr="00BA1FDD">
        <w:rPr>
          <w:rFonts w:asciiTheme="majorBidi" w:hAnsiTheme="majorBidi" w:cstheme="majorBidi"/>
          <w:sz w:val="24"/>
          <w:szCs w:val="24"/>
        </w:rPr>
        <w:t>studies</w:t>
      </w:r>
      <w:proofErr w:type="spellEnd"/>
      <w:r w:rsidRPr="00BA1FDD">
        <w:rPr>
          <w:rFonts w:asciiTheme="majorBidi" w:hAnsiTheme="majorBidi" w:cstheme="majorBidi"/>
          <w:sz w:val="24"/>
          <w:szCs w:val="24"/>
        </w:rPr>
        <w:t xml:space="preserve"> (1 </w:t>
      </w:r>
      <w:proofErr w:type="spellStart"/>
      <w:r w:rsidRPr="00BA1FDD">
        <w:rPr>
          <w:rFonts w:asciiTheme="majorBidi" w:hAnsiTheme="majorBidi" w:cstheme="majorBidi"/>
          <w:sz w:val="24"/>
          <w:szCs w:val="24"/>
        </w:rPr>
        <w:t>study</w:t>
      </w:r>
      <w:proofErr w:type="spellEnd"/>
      <w:r w:rsidRPr="00BA1FDD">
        <w:rPr>
          <w:rFonts w:asciiTheme="majorBidi" w:hAnsiTheme="majorBidi" w:cstheme="majorBidi"/>
          <w:sz w:val="24"/>
          <w:szCs w:val="24"/>
        </w:rPr>
        <w:t>)</w:t>
      </w:r>
    </w:p>
    <w:sectPr w:rsidR="00014BDB" w:rsidRPr="00311F7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302140"/>
    <w:rsid w:val="00307910"/>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1</Pages>
  <Words>412</Words>
  <Characters>2270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558</cp:revision>
  <dcterms:created xsi:type="dcterms:W3CDTF">2019-12-10T12:38:00Z</dcterms:created>
  <dcterms:modified xsi:type="dcterms:W3CDTF">2022-10-09T13:14:00Z</dcterms:modified>
</cp:coreProperties>
</file>