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99" w:rsidRDefault="001B3597" w:rsidP="0021307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D2082B">
        <w:rPr>
          <w:rFonts w:asciiTheme="majorBidi" w:hAnsiTheme="majorBidi" w:cstheme="majorBidi"/>
          <w:b/>
          <w:bCs/>
          <w:sz w:val="28"/>
          <w:szCs w:val="28"/>
        </w:rPr>
        <w:t>PFE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213072" w:rsidRPr="00213072">
        <w:rPr>
          <w:rFonts w:asciiTheme="majorBidi" w:hAnsiTheme="majorBidi" w:cstheme="majorBidi"/>
          <w:b/>
          <w:bCs/>
          <w:sz w:val="28"/>
          <w:szCs w:val="28"/>
        </w:rPr>
        <w:t xml:space="preserve">Etude des facteurs de risques influençant la prévalence de la </w:t>
      </w:r>
      <w:proofErr w:type="spellStart"/>
      <w:r w:rsidR="00213072" w:rsidRPr="00213072">
        <w:rPr>
          <w:rFonts w:asciiTheme="majorBidi" w:hAnsiTheme="majorBidi" w:cstheme="majorBidi"/>
          <w:b/>
          <w:bCs/>
          <w:sz w:val="28"/>
          <w:szCs w:val="28"/>
        </w:rPr>
        <w:t>sarcosporidiose</w:t>
      </w:r>
      <w:proofErr w:type="spellEnd"/>
      <w:r w:rsidR="00213072" w:rsidRPr="00213072">
        <w:rPr>
          <w:rFonts w:asciiTheme="majorBidi" w:hAnsiTheme="majorBidi" w:cstheme="majorBidi"/>
          <w:b/>
          <w:bCs/>
          <w:sz w:val="28"/>
          <w:szCs w:val="28"/>
        </w:rPr>
        <w:t xml:space="preserve"> bovine sur des carcasses de l’abattoir communal de Draa ben </w:t>
      </w:r>
      <w:proofErr w:type="spellStart"/>
      <w:r w:rsidR="00213072" w:rsidRPr="00213072">
        <w:rPr>
          <w:rFonts w:asciiTheme="majorBidi" w:hAnsiTheme="majorBidi" w:cstheme="majorBidi"/>
          <w:b/>
          <w:bCs/>
          <w:sz w:val="28"/>
          <w:szCs w:val="28"/>
        </w:rPr>
        <w:t>Khedda</w:t>
      </w:r>
      <w:proofErr w:type="spellEnd"/>
      <w:r w:rsidR="00213072" w:rsidRPr="00213072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proofErr w:type="spellStart"/>
      <w:r w:rsidR="00213072" w:rsidRPr="00213072">
        <w:rPr>
          <w:rFonts w:asciiTheme="majorBidi" w:hAnsiTheme="majorBidi" w:cstheme="majorBidi"/>
          <w:b/>
          <w:bCs/>
          <w:sz w:val="28"/>
          <w:szCs w:val="28"/>
        </w:rPr>
        <w:t>Tizi</w:t>
      </w:r>
      <w:proofErr w:type="spellEnd"/>
      <w:r w:rsidR="00213072" w:rsidRPr="0021307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13072" w:rsidRPr="00213072">
        <w:rPr>
          <w:rFonts w:asciiTheme="majorBidi" w:hAnsiTheme="majorBidi" w:cstheme="majorBidi"/>
          <w:b/>
          <w:bCs/>
          <w:sz w:val="28"/>
          <w:szCs w:val="28"/>
        </w:rPr>
        <w:t>Ouzou</w:t>
      </w:r>
      <w:proofErr w:type="spellEnd"/>
    </w:p>
    <w:p w:rsidR="00801253" w:rsidRDefault="00801253" w:rsidP="008012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213072" w:rsidRPr="00213072" w:rsidRDefault="00213072" w:rsidP="00213072">
      <w:pPr>
        <w:jc w:val="both"/>
        <w:rPr>
          <w:rFonts w:asciiTheme="majorBidi" w:hAnsiTheme="majorBidi" w:cstheme="majorBidi"/>
          <w:sz w:val="24"/>
          <w:szCs w:val="24"/>
        </w:rPr>
      </w:pPr>
      <w:r w:rsidRPr="00213072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sarcosporidiose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 est une parasitose ubiquitaire, due à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Sarcocystisspp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., un organisme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protozoairekystogène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. Le bovin sert d’hôte intermédiaire à quatre espèces de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Sarcocystis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 : S.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cruzi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, S.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hirsuta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S.hominis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 et S.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rommeli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>, dont les hôtes définitifs sont respectivement les canidés, les félidés, l’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Hommeet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inconnus.Notre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 étude a été réalisée au niveau de l’abattoir communal de Draa Ben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Khedda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, dans la wilaya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deTiziOuzou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, avec pour objectif de déterminer la prévalence de la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sarcosporidiose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 dans 76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carcassesbovines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>. A cette fin, nous avons utilisé 3 techniques : la recherche macroscopique, l’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analysehistologique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 et la digestion enzymatique. Les résultats obtenus ont ensuite été soumis à une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analysestatistique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 pour déterminer l’influence de certains facteurs de risque (âge, race/robe, origine) sur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laprévalence.Les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 deux techniques microscopiques ont révélé une prévalence de 67% à l’histologie et de 100% à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ladigestion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 enzymatique. Les kystes à paroi mince étaient présents avec une prévalence de 99%,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parcontre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 les kystes à paroi épaisse avec un taux de 1% dont l'agencement des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cytophanères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observésuggère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 l’espèce zoonotique, S.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hominis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. Le cœur est l’organe le plus infesté, et S.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cruzi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 est l’espèce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laplus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 abondante chez le 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bovin.Nos</w:t>
      </w:r>
      <w:proofErr w:type="spellEnd"/>
      <w:r w:rsidRPr="00213072">
        <w:rPr>
          <w:rFonts w:asciiTheme="majorBidi" w:hAnsiTheme="majorBidi" w:cstheme="majorBidi"/>
          <w:sz w:val="24"/>
          <w:szCs w:val="24"/>
        </w:rPr>
        <w:t xml:space="preserve"> résultats montrent que l’âge et la robe n’ont pas d’influence sur la prévalence de l’</w:t>
      </w:r>
      <w:proofErr w:type="spellStart"/>
      <w:r w:rsidRPr="00213072">
        <w:rPr>
          <w:rFonts w:asciiTheme="majorBidi" w:hAnsiTheme="majorBidi" w:cstheme="majorBidi"/>
          <w:sz w:val="24"/>
          <w:szCs w:val="24"/>
        </w:rPr>
        <w:t>infection</w:t>
      </w:r>
      <w:proofErr w:type="gramStart"/>
      <w:r w:rsidRPr="00213072">
        <w:rPr>
          <w:rFonts w:asciiTheme="majorBidi" w:hAnsiTheme="majorBidi" w:cstheme="majorBidi"/>
          <w:sz w:val="24"/>
          <w:szCs w:val="24"/>
        </w:rPr>
        <w:t>,tandis</w:t>
      </w:r>
      <w:proofErr w:type="spellEnd"/>
      <w:proofErr w:type="gramEnd"/>
      <w:r w:rsidRPr="00213072">
        <w:rPr>
          <w:rFonts w:asciiTheme="majorBidi" w:hAnsiTheme="majorBidi" w:cstheme="majorBidi"/>
          <w:sz w:val="24"/>
          <w:szCs w:val="24"/>
        </w:rPr>
        <w:t xml:space="preserve"> que l’origine semble avoir un impact.</w:t>
      </w:r>
    </w:p>
    <w:p w:rsidR="00213072" w:rsidRPr="00213072" w:rsidRDefault="00213072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13072" w:rsidRPr="00213072" w:rsidRDefault="00213072" w:rsidP="00213072">
      <w:pPr>
        <w:jc w:val="both"/>
        <w:rPr>
          <w:rFonts w:asciiTheme="majorBidi" w:hAnsiTheme="majorBidi" w:cstheme="majorBidi"/>
          <w:sz w:val="24"/>
          <w:szCs w:val="24"/>
        </w:rPr>
      </w:pPr>
      <w:r w:rsidRPr="00213072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213072">
        <w:rPr>
          <w:rFonts w:asciiTheme="majorBidi" w:hAnsiTheme="majorBidi" w:cstheme="majorBidi"/>
          <w:sz w:val="24"/>
          <w:szCs w:val="24"/>
        </w:rPr>
        <w:t>:</w:t>
      </w:r>
    </w:p>
    <w:p w:rsidR="00014BDB" w:rsidRPr="00213072" w:rsidRDefault="00213072" w:rsidP="0021307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Sarcocystis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 is a ubiquitous parasitic disease caused by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Sarcocystis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 spp., a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cystogenic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protozoanorganism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. Cattle serves as an intermediate host for four species of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Sarcocystis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: S.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cruzi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, S.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hirsuta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S.hominis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 and S.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rommeli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, whose definitive hosts are respectively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canids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, felids, humans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andunknowns.Our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 study was carried out at the communal slaughterhouse of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Draa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 Ben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Khedda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, in the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TiziOuzou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, with the aim of determining the prevalence of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sarcosporidiosis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 in 76 bovine carcasses. To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thisend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, we used 3 diagnostic methods: macroscopic examination, histological analysis and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enzymaticdigestion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. The results obtained were then subjected to statistical analysis to determine the influence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ofcertain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 risk factors (age, race/dress, origin) on the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prevalence.The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 two microscopic techniques revealed a prevalence of 67% for histology and 100% for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enzymaticdigestion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. Thin-walled cysts were present with a prevalence of 99%. The thick-walled cysts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havecytophanere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 arrangements that suggest the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zoonotic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 species, S.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hominis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, and have an incidence of 1%.The heart is the most infested organ, and S.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cruzi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 is the most abundant species in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cattle.Our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 results show that age and coat have no influence on the prevalence of infection, while the </w:t>
      </w:r>
      <w:proofErr w:type="spellStart"/>
      <w:r w:rsidRPr="00213072">
        <w:rPr>
          <w:rFonts w:asciiTheme="majorBidi" w:hAnsiTheme="majorBidi" w:cstheme="majorBidi"/>
          <w:sz w:val="24"/>
          <w:szCs w:val="24"/>
          <w:lang w:val="en-US"/>
        </w:rPr>
        <w:t>originseems</w:t>
      </w:r>
      <w:proofErr w:type="spellEnd"/>
      <w:r w:rsidRPr="00213072">
        <w:rPr>
          <w:rFonts w:asciiTheme="majorBidi" w:hAnsiTheme="majorBidi" w:cstheme="majorBidi"/>
          <w:sz w:val="24"/>
          <w:szCs w:val="24"/>
          <w:lang w:val="en-US"/>
        </w:rPr>
        <w:t xml:space="preserve"> to have an impact.</w:t>
      </w:r>
    </w:p>
    <w:sectPr w:rsidR="00014BDB" w:rsidRPr="0021307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83B"/>
    <w:rsid w:val="00C34444"/>
    <w:rsid w:val="00C3640B"/>
    <w:rsid w:val="00C36CAB"/>
    <w:rsid w:val="00C4020C"/>
    <w:rsid w:val="00C42A85"/>
    <w:rsid w:val="00C47FC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B7F4C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568</cp:revision>
  <dcterms:created xsi:type="dcterms:W3CDTF">2019-12-10T12:38:00Z</dcterms:created>
  <dcterms:modified xsi:type="dcterms:W3CDTF">2022-10-27T09:39:00Z</dcterms:modified>
</cp:coreProperties>
</file>