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AD" w:rsidRPr="00905DAD" w:rsidRDefault="00905DAD" w:rsidP="00905DAD">
      <w:pPr>
        <w:tabs>
          <w:tab w:val="left" w:pos="3165"/>
        </w:tabs>
        <w:spacing w:after="0" w:line="240" w:lineRule="auto"/>
        <w:jc w:val="center"/>
        <w:rPr>
          <w:rFonts w:ascii="Times New Roman" w:eastAsia="Times New Roman" w:hAnsi="Times New Roman" w:cs="Times New Roman"/>
          <w:b/>
          <w:bCs/>
          <w:color w:val="2E74B5"/>
          <w:sz w:val="34"/>
          <w:szCs w:val="34"/>
          <w:lang w:val="fr-BE"/>
        </w:rPr>
      </w:pPr>
      <w:r w:rsidRPr="00905DAD">
        <w:rPr>
          <w:rFonts w:ascii="Times New Roman" w:eastAsia="Times New Roman" w:hAnsi="Times New Roman" w:cs="Times New Roman"/>
          <w:b/>
          <w:bCs/>
          <w:color w:val="2E74B5"/>
          <w:sz w:val="34"/>
          <w:szCs w:val="34"/>
          <w:lang w:val="fr-BE"/>
        </w:rPr>
        <w:t>CONFÉRENCES PLÉNIÈRES</w:t>
      </w:r>
    </w:p>
    <w:p w:rsidR="00905DAD" w:rsidRPr="00905DAD" w:rsidRDefault="00905DAD" w:rsidP="00905DAD">
      <w:pPr>
        <w:tabs>
          <w:tab w:val="left" w:pos="3165"/>
        </w:tabs>
        <w:spacing w:after="0" w:line="240" w:lineRule="auto"/>
        <w:jc w:val="center"/>
        <w:rPr>
          <w:rFonts w:ascii="Times New Roman" w:eastAsia="Times New Roman" w:hAnsi="Times New Roman" w:cs="Times New Roman"/>
          <w:b/>
          <w:bCs/>
          <w:color w:val="00B050"/>
          <w:sz w:val="36"/>
          <w:szCs w:val="36"/>
          <w:lang w:val="fr-BE"/>
        </w:rPr>
      </w:pPr>
      <w:r w:rsidRPr="00905DAD">
        <w:rPr>
          <w:rFonts w:ascii="Times New Roman" w:eastAsia="Times New Roman" w:hAnsi="Times New Roman" w:cs="Times New Roman"/>
          <w:color w:val="00B050"/>
        </w:rPr>
        <w:t>PLENARY CONFERENCES</w:t>
      </w:r>
    </w:p>
    <w:p w:rsidR="00905DAD" w:rsidRPr="00905DAD" w:rsidRDefault="00905DAD" w:rsidP="00905DAD">
      <w:pPr>
        <w:spacing w:after="0" w:line="240" w:lineRule="auto"/>
        <w:jc w:val="center"/>
        <w:rPr>
          <w:rFonts w:ascii="Times New Roman" w:eastAsia="Times New Roman" w:hAnsi="Times New Roman" w:cs="Times New Roman"/>
          <w:b/>
          <w:bCs/>
          <w:sz w:val="24"/>
          <w:szCs w:val="24"/>
        </w:rPr>
      </w:pPr>
    </w:p>
    <w:p w:rsidR="00905DAD" w:rsidRPr="00905DAD" w:rsidRDefault="00905DAD" w:rsidP="00905DAD">
      <w:pPr>
        <w:spacing w:after="0" w:line="240" w:lineRule="auto"/>
        <w:jc w:val="center"/>
        <w:rPr>
          <w:rFonts w:ascii="Times New Roman" w:eastAsia="Times New Roman" w:hAnsi="Times New Roman" w:cs="Times New Roman"/>
          <w:b/>
          <w:bCs/>
          <w:sz w:val="24"/>
          <w:szCs w:val="24"/>
        </w:rPr>
      </w:pPr>
      <w:r w:rsidRPr="00905DAD">
        <w:rPr>
          <w:rFonts w:ascii="Times New Roman" w:eastAsia="Times New Roman" w:hAnsi="Times New Roman" w:cs="Times New Roman"/>
          <w:b/>
          <w:bCs/>
          <w:sz w:val="24"/>
          <w:szCs w:val="24"/>
        </w:rPr>
        <w:t>Le concept "</w:t>
      </w:r>
      <w:r w:rsidRPr="00905DAD">
        <w:rPr>
          <w:rFonts w:ascii="Times New Roman" w:eastAsia="Times New Roman" w:hAnsi="Times New Roman" w:cs="Times New Roman"/>
          <w:b/>
          <w:bCs/>
          <w:i/>
          <w:iCs/>
          <w:sz w:val="24"/>
          <w:szCs w:val="24"/>
        </w:rPr>
        <w:t xml:space="preserve">One </w:t>
      </w:r>
      <w:proofErr w:type="spellStart"/>
      <w:r w:rsidRPr="00905DAD">
        <w:rPr>
          <w:rFonts w:ascii="Times New Roman" w:eastAsia="Times New Roman" w:hAnsi="Times New Roman" w:cs="Times New Roman"/>
          <w:b/>
          <w:bCs/>
          <w:i/>
          <w:iCs/>
          <w:sz w:val="24"/>
          <w:szCs w:val="24"/>
        </w:rPr>
        <w:t>Health</w:t>
      </w:r>
      <w:proofErr w:type="spellEnd"/>
      <w:r w:rsidRPr="00905DAD">
        <w:rPr>
          <w:rFonts w:ascii="Times New Roman" w:eastAsia="Times New Roman" w:hAnsi="Times New Roman" w:cs="Times New Roman"/>
          <w:b/>
          <w:bCs/>
          <w:sz w:val="24"/>
          <w:szCs w:val="24"/>
        </w:rPr>
        <w:t>" pour la gestion des maladies infectieuses à transmission vectorielle</w:t>
      </w:r>
    </w:p>
    <w:p w:rsidR="00905DAD" w:rsidRPr="00905DAD" w:rsidRDefault="00905DAD" w:rsidP="00905DAD">
      <w:pPr>
        <w:spacing w:after="0" w:line="240" w:lineRule="auto"/>
        <w:jc w:val="center"/>
        <w:rPr>
          <w:rFonts w:ascii="Times New Roman" w:eastAsia="Times New Roman" w:hAnsi="Times New Roman" w:cs="Times New Roman"/>
          <w:b/>
          <w:bCs/>
          <w:vertAlign w:val="superscript"/>
        </w:rPr>
      </w:pPr>
      <w:r w:rsidRPr="00905DAD">
        <w:rPr>
          <w:rFonts w:ascii="Times New Roman" w:eastAsia="Times New Roman" w:hAnsi="Times New Roman" w:cs="Times New Roman"/>
          <w:b/>
          <w:bCs/>
        </w:rPr>
        <w:t>MOULA Nassim</w:t>
      </w:r>
      <w:r w:rsidRPr="00905DAD">
        <w:rPr>
          <w:rFonts w:ascii="Times New Roman" w:eastAsia="Times New Roman" w:hAnsi="Times New Roman" w:cs="Times New Roman"/>
          <w:b/>
          <w:bCs/>
          <w:vertAlign w:val="superscript"/>
        </w:rPr>
        <w:t>1</w:t>
      </w:r>
      <w:proofErr w:type="gramStart"/>
      <w:r w:rsidRPr="00905DAD">
        <w:rPr>
          <w:rFonts w:ascii="Times New Roman" w:eastAsia="Times New Roman" w:hAnsi="Times New Roman" w:cs="Times New Roman"/>
          <w:b/>
          <w:bCs/>
          <w:vertAlign w:val="superscript"/>
        </w:rPr>
        <w:t>,2,3</w:t>
      </w:r>
      <w:proofErr w:type="gramEnd"/>
    </w:p>
    <w:p w:rsidR="00905DAD" w:rsidRPr="00905DAD" w:rsidRDefault="00905DAD" w:rsidP="00905DAD">
      <w:pPr>
        <w:spacing w:after="0" w:line="259" w:lineRule="auto"/>
        <w:jc w:val="center"/>
        <w:rPr>
          <w:rFonts w:ascii="Times New Roman" w:eastAsia="Times New Roman" w:hAnsi="Times New Roman" w:cs="Times New Roman"/>
          <w:sz w:val="18"/>
          <w:szCs w:val="18"/>
        </w:rPr>
      </w:pPr>
      <w:r w:rsidRPr="00905DAD">
        <w:rPr>
          <w:rFonts w:ascii="Times New Roman" w:eastAsia="Times New Roman" w:hAnsi="Times New Roman" w:cs="Times New Roman"/>
          <w:b/>
          <w:bCs/>
        </w:rPr>
        <w:t xml:space="preserve">​​ </w:t>
      </w:r>
      <w:r w:rsidRPr="00905DAD">
        <w:rPr>
          <w:rFonts w:ascii="Times New Roman" w:eastAsia="Times New Roman" w:hAnsi="Times New Roman" w:cs="Times New Roman"/>
          <w:sz w:val="18"/>
          <w:szCs w:val="18"/>
          <w:vertAlign w:val="superscript"/>
        </w:rPr>
        <w:t>1</w:t>
      </w:r>
      <w:r w:rsidRPr="00905DAD">
        <w:rPr>
          <w:rFonts w:ascii="Times New Roman" w:eastAsia="Times New Roman" w:hAnsi="Times New Roman" w:cs="Times New Roman"/>
          <w:sz w:val="18"/>
          <w:szCs w:val="18"/>
        </w:rPr>
        <w:t>GIGA-R-Université de Liège,</w:t>
      </w:r>
      <w:r w:rsidRPr="00905DAD">
        <w:rPr>
          <w:rFonts w:ascii="Calibri" w:eastAsia="Times New Roman" w:hAnsi="Calibri" w:cs="Arial"/>
          <w:sz w:val="18"/>
          <w:szCs w:val="18"/>
        </w:rPr>
        <w:t xml:space="preserve"> </w:t>
      </w:r>
      <w:r w:rsidRPr="00905DAD">
        <w:rPr>
          <w:rFonts w:ascii="Times New Roman" w:eastAsia="Times New Roman" w:hAnsi="Times New Roman" w:cs="Times New Roman"/>
          <w:sz w:val="18"/>
          <w:szCs w:val="18"/>
        </w:rPr>
        <w:t xml:space="preserve">CHU, Tour GIGA, B 34 4000 Sart </w:t>
      </w:r>
      <w:proofErr w:type="spellStart"/>
      <w:r w:rsidRPr="00905DAD">
        <w:rPr>
          <w:rFonts w:ascii="Times New Roman" w:eastAsia="Times New Roman" w:hAnsi="Times New Roman" w:cs="Times New Roman"/>
          <w:sz w:val="18"/>
          <w:szCs w:val="18"/>
        </w:rPr>
        <w:t>Tilman</w:t>
      </w:r>
      <w:proofErr w:type="spellEnd"/>
      <w:r w:rsidRPr="00905DAD">
        <w:rPr>
          <w:rFonts w:ascii="Times New Roman" w:eastAsia="Times New Roman" w:hAnsi="Times New Roman" w:cs="Times New Roman"/>
          <w:sz w:val="18"/>
          <w:szCs w:val="18"/>
        </w:rPr>
        <w:t>, Liège, Belgique</w:t>
      </w:r>
    </w:p>
    <w:p w:rsidR="00905DAD" w:rsidRPr="00905DAD" w:rsidRDefault="00905DAD" w:rsidP="00905DAD">
      <w:pPr>
        <w:spacing w:after="0" w:line="259" w:lineRule="auto"/>
        <w:jc w:val="center"/>
        <w:rPr>
          <w:rFonts w:ascii="Times New Roman" w:eastAsia="Times New Roman" w:hAnsi="Times New Roman" w:cs="Times New Roman"/>
          <w:sz w:val="18"/>
          <w:szCs w:val="18"/>
        </w:rPr>
      </w:pPr>
      <w:r w:rsidRPr="00905DAD">
        <w:rPr>
          <w:rFonts w:ascii="Times New Roman" w:eastAsia="Times New Roman" w:hAnsi="Times New Roman" w:cs="Times New Roman"/>
          <w:b/>
          <w:bCs/>
          <w:sz w:val="18"/>
          <w:szCs w:val="18"/>
        </w:rPr>
        <w:t xml:space="preserve">​​ </w:t>
      </w:r>
      <w:r w:rsidRPr="00905DAD">
        <w:rPr>
          <w:rFonts w:ascii="Times New Roman" w:eastAsia="Times New Roman" w:hAnsi="Times New Roman" w:cs="Times New Roman"/>
          <w:sz w:val="18"/>
          <w:szCs w:val="18"/>
          <w:vertAlign w:val="superscript"/>
        </w:rPr>
        <w:t>2</w:t>
      </w:r>
      <w:r w:rsidRPr="00905DAD">
        <w:rPr>
          <w:rFonts w:ascii="Times New Roman" w:eastAsia="Times New Roman" w:hAnsi="Times New Roman" w:cs="Times New Roman"/>
          <w:sz w:val="18"/>
          <w:szCs w:val="18"/>
        </w:rPr>
        <w:t xml:space="preserve">DRA-FMV- Université de Liège, Quartier Vallée 2, Avenue de </w:t>
      </w:r>
      <w:proofErr w:type="spellStart"/>
      <w:r w:rsidRPr="00905DAD">
        <w:rPr>
          <w:rFonts w:ascii="Times New Roman" w:eastAsia="Times New Roman" w:hAnsi="Times New Roman" w:cs="Times New Roman"/>
          <w:sz w:val="18"/>
          <w:szCs w:val="18"/>
        </w:rPr>
        <w:t>Cureghem</w:t>
      </w:r>
      <w:proofErr w:type="spellEnd"/>
      <w:r w:rsidRPr="00905DAD">
        <w:rPr>
          <w:rFonts w:ascii="Times New Roman" w:eastAsia="Times New Roman" w:hAnsi="Times New Roman" w:cs="Times New Roman"/>
          <w:sz w:val="18"/>
          <w:szCs w:val="18"/>
        </w:rPr>
        <w:t xml:space="preserve"> 6, 4000 Liège, Belgique</w:t>
      </w:r>
    </w:p>
    <w:p w:rsidR="00905DAD" w:rsidRPr="00905DAD" w:rsidRDefault="00905DAD" w:rsidP="00905DAD">
      <w:pPr>
        <w:spacing w:after="0" w:line="259" w:lineRule="auto"/>
        <w:jc w:val="center"/>
        <w:rPr>
          <w:rFonts w:ascii="Times New Roman" w:eastAsia="Times New Roman" w:hAnsi="Times New Roman" w:cs="Times New Roman"/>
          <w:sz w:val="18"/>
          <w:szCs w:val="18"/>
        </w:rPr>
      </w:pPr>
      <w:r w:rsidRPr="00905DAD">
        <w:rPr>
          <w:rFonts w:ascii="Times New Roman" w:eastAsia="Times New Roman" w:hAnsi="Times New Roman" w:cs="Times New Roman"/>
          <w:sz w:val="18"/>
          <w:szCs w:val="18"/>
          <w:vertAlign w:val="superscript"/>
        </w:rPr>
        <w:t xml:space="preserve">3 </w:t>
      </w:r>
      <w:r w:rsidRPr="00905DAD">
        <w:rPr>
          <w:rFonts w:ascii="Times New Roman" w:eastAsia="Times New Roman" w:hAnsi="Times New Roman" w:cs="Times New Roman"/>
          <w:sz w:val="18"/>
          <w:szCs w:val="18"/>
        </w:rPr>
        <w:t>Laboratoire Gestion des Ressources Animales Locales « GRAL » Ecole Nationale Supérieure Vétérinaire d’Alger</w:t>
      </w:r>
    </w:p>
    <w:p w:rsidR="00905DAD" w:rsidRPr="00905DAD" w:rsidRDefault="00905DAD" w:rsidP="00905DAD">
      <w:pPr>
        <w:spacing w:after="0" w:line="259" w:lineRule="auto"/>
        <w:jc w:val="center"/>
        <w:rPr>
          <w:rFonts w:ascii="Times New Roman" w:eastAsia="Times New Roman" w:hAnsi="Times New Roman" w:cs="Times New Roman"/>
          <w:sz w:val="18"/>
          <w:szCs w:val="18"/>
        </w:rPr>
      </w:pPr>
      <w:hyperlink r:id="rId5" w:history="1">
        <w:r w:rsidRPr="00905DAD">
          <w:rPr>
            <w:rFonts w:ascii="Times New Roman" w:eastAsia="Times New Roman" w:hAnsi="Times New Roman" w:cs="Times New Roman"/>
            <w:color w:val="0000FF"/>
            <w:sz w:val="18"/>
            <w:szCs w:val="18"/>
            <w:u w:val="single"/>
          </w:rPr>
          <w:t>Nassim.Moula@uliege.be</w:t>
        </w:r>
      </w:hyperlink>
    </w:p>
    <w:p w:rsidR="00905DAD" w:rsidRPr="00905DAD" w:rsidRDefault="00905DAD" w:rsidP="00905DAD">
      <w:pPr>
        <w:spacing w:after="0" w:line="259" w:lineRule="auto"/>
        <w:jc w:val="both"/>
        <w:rPr>
          <w:rFonts w:ascii="Times New Roman" w:eastAsia="Times New Roman" w:hAnsi="Times New Roman" w:cs="Times New Roman"/>
        </w:rPr>
      </w:pPr>
      <w:r w:rsidRPr="00905DAD">
        <w:rPr>
          <w:rFonts w:ascii="Times New Roman" w:eastAsia="Times New Roman" w:hAnsi="Times New Roman" w:cs="Times New Roman"/>
        </w:rPr>
        <w:t>Les maladies à transmission vectorielle en Algérie sont peu étudiées malgré leur importance. Leur transmission est de plus en plus omniprésente et elles causent des mortalités et des morbidités chez l’homme et chez l’animal. En raison de l’influence de l’activité humaine sur l’incidence des maladies et de l’impact direct et indirect sur la santé humaine et leurs moyens de subsistance, une approche « </w:t>
      </w:r>
      <w:r w:rsidRPr="00905DAD">
        <w:rPr>
          <w:rFonts w:ascii="Times New Roman" w:eastAsia="Times New Roman" w:hAnsi="Times New Roman" w:cs="Times New Roman"/>
          <w:i/>
          <w:iCs/>
        </w:rPr>
        <w:t xml:space="preserve">One </w:t>
      </w:r>
      <w:proofErr w:type="spellStart"/>
      <w:r w:rsidRPr="00905DAD">
        <w:rPr>
          <w:rFonts w:ascii="Times New Roman" w:eastAsia="Times New Roman" w:hAnsi="Times New Roman" w:cs="Times New Roman"/>
          <w:i/>
          <w:iCs/>
        </w:rPr>
        <w:t>Health</w:t>
      </w:r>
      <w:proofErr w:type="spellEnd"/>
      <w:r w:rsidRPr="00905DAD">
        <w:rPr>
          <w:rFonts w:ascii="Times New Roman" w:eastAsia="Times New Roman" w:hAnsi="Times New Roman" w:cs="Times New Roman"/>
        </w:rPr>
        <w:t xml:space="preserve"> » est nécessaire pour contrôler et combattre les maladies infectieuses.</w:t>
      </w:r>
      <w:r w:rsidRPr="00905DAD">
        <w:rPr>
          <w:rFonts w:ascii="Calibri" w:eastAsia="Times New Roman" w:hAnsi="Calibri" w:cs="Arial"/>
        </w:rPr>
        <w:t xml:space="preserve"> </w:t>
      </w:r>
      <w:r w:rsidRPr="00905DAD">
        <w:rPr>
          <w:rFonts w:ascii="Times New Roman" w:eastAsia="Times New Roman" w:hAnsi="Times New Roman" w:cs="Times New Roman"/>
        </w:rPr>
        <w:t xml:space="preserve">De nombreuses maladies vectorielles résultent de divers types d'interactions et de cycles de transmission souvent complexes entre l'homme et les animaux et de l'évolution des conditions sociales et environnementales. L’augmentation de la mortalité humaine, la croissance démographique, les échanges commerciaux et le changement climatique constituent des facteurs de </w:t>
      </w:r>
      <w:proofErr w:type="gramStart"/>
      <w:r w:rsidRPr="00905DAD">
        <w:rPr>
          <w:rFonts w:ascii="Times New Roman" w:eastAsia="Times New Roman" w:hAnsi="Times New Roman" w:cs="Times New Roman"/>
        </w:rPr>
        <w:t>risque majeures</w:t>
      </w:r>
      <w:proofErr w:type="gramEnd"/>
      <w:r w:rsidRPr="00905DAD">
        <w:rPr>
          <w:rFonts w:ascii="Times New Roman" w:eastAsia="Times New Roman" w:hAnsi="Times New Roman" w:cs="Times New Roman"/>
        </w:rPr>
        <w:t xml:space="preserve"> d’expansion géographiques vers de nouvelles zones. Pour prévenir et contrôler efficacement les maladies vectorielles, il est nécessaire d’adopter une approche " </w:t>
      </w:r>
      <w:r w:rsidRPr="00905DAD">
        <w:rPr>
          <w:rFonts w:ascii="Times New Roman" w:eastAsia="Times New Roman" w:hAnsi="Times New Roman" w:cs="Times New Roman"/>
          <w:i/>
          <w:iCs/>
        </w:rPr>
        <w:t xml:space="preserve">One </w:t>
      </w:r>
      <w:proofErr w:type="spellStart"/>
      <w:r w:rsidRPr="00905DAD">
        <w:rPr>
          <w:rFonts w:ascii="Times New Roman" w:eastAsia="Times New Roman" w:hAnsi="Times New Roman" w:cs="Times New Roman"/>
          <w:i/>
          <w:iCs/>
        </w:rPr>
        <w:t>Health</w:t>
      </w:r>
      <w:proofErr w:type="spellEnd"/>
      <w:r w:rsidRPr="00905DAD">
        <w:rPr>
          <w:rFonts w:ascii="Times New Roman" w:eastAsia="Times New Roman" w:hAnsi="Times New Roman" w:cs="Times New Roman"/>
        </w:rPr>
        <w:t xml:space="preserve"> " qui implique une collaboration entre les secteurs responsables de la santé humaine, de la santé animale et de l'environnement. L'approche « </w:t>
      </w:r>
      <w:r w:rsidRPr="00905DAD">
        <w:rPr>
          <w:rFonts w:ascii="Times New Roman" w:eastAsia="Times New Roman" w:hAnsi="Times New Roman" w:cs="Times New Roman"/>
          <w:i/>
          <w:iCs/>
        </w:rPr>
        <w:t xml:space="preserve">One </w:t>
      </w:r>
      <w:proofErr w:type="spellStart"/>
      <w:r w:rsidRPr="00905DAD">
        <w:rPr>
          <w:rFonts w:ascii="Times New Roman" w:eastAsia="Times New Roman" w:hAnsi="Times New Roman" w:cs="Times New Roman"/>
          <w:i/>
          <w:iCs/>
        </w:rPr>
        <w:t>Health</w:t>
      </w:r>
      <w:proofErr w:type="spellEnd"/>
      <w:r w:rsidRPr="00905DAD">
        <w:rPr>
          <w:rFonts w:ascii="Times New Roman" w:eastAsia="Times New Roman" w:hAnsi="Times New Roman" w:cs="Times New Roman"/>
        </w:rPr>
        <w:t> » est une approche collaborative, multisectorielle et transdisciplinaire, dont l'objectif est d'obtenir des résultats optimaux en matière de santé qui tiennent compte de l'interconnexion entre les personnes, les animaux, les plantes et leur environnement commun. L'objectif de la présente communication est de présenter l’intérêt de l'approche "</w:t>
      </w:r>
      <w:r w:rsidRPr="00905DAD">
        <w:rPr>
          <w:rFonts w:ascii="Times New Roman" w:eastAsia="Times New Roman" w:hAnsi="Times New Roman" w:cs="Times New Roman"/>
          <w:i/>
          <w:iCs/>
        </w:rPr>
        <w:t xml:space="preserve">One </w:t>
      </w:r>
      <w:proofErr w:type="spellStart"/>
      <w:r w:rsidRPr="00905DAD">
        <w:rPr>
          <w:rFonts w:ascii="Times New Roman" w:eastAsia="Times New Roman" w:hAnsi="Times New Roman" w:cs="Times New Roman"/>
          <w:i/>
          <w:iCs/>
        </w:rPr>
        <w:t>Health</w:t>
      </w:r>
      <w:proofErr w:type="spellEnd"/>
      <w:r w:rsidRPr="00905DAD">
        <w:rPr>
          <w:rFonts w:ascii="Times New Roman" w:eastAsia="Times New Roman" w:hAnsi="Times New Roman" w:cs="Times New Roman"/>
        </w:rPr>
        <w:t>" dans l'optimisation des programmes de prévention et de contrôle des maladies vectorielles en améliorant l'utilisation efficace des ressources ainsi que la qualité et la rapidité de la prestation des soins de santé.</w:t>
      </w:r>
    </w:p>
    <w:p w:rsidR="00905DAD" w:rsidRPr="00905DAD" w:rsidRDefault="00905DAD" w:rsidP="00905DAD">
      <w:pPr>
        <w:spacing w:after="0" w:line="259" w:lineRule="auto"/>
        <w:jc w:val="both"/>
        <w:rPr>
          <w:rFonts w:ascii="Times New Roman" w:eastAsia="Times New Roman" w:hAnsi="Times New Roman" w:cs="Times New Roman"/>
          <w:sz w:val="20"/>
          <w:szCs w:val="20"/>
        </w:rPr>
      </w:pPr>
      <w:r w:rsidRPr="00905DAD">
        <w:rPr>
          <w:rFonts w:ascii="Times New Roman" w:eastAsia="Times New Roman" w:hAnsi="Times New Roman" w:cs="Times New Roman"/>
          <w:b/>
          <w:bCs/>
          <w:sz w:val="20"/>
          <w:szCs w:val="20"/>
        </w:rPr>
        <w:t>Mots clés :</w:t>
      </w:r>
      <w:r w:rsidRPr="00905DAD">
        <w:rPr>
          <w:rFonts w:ascii="Times New Roman" w:eastAsia="Times New Roman" w:hAnsi="Times New Roman" w:cs="Times New Roman"/>
          <w:sz w:val="20"/>
          <w:szCs w:val="20"/>
        </w:rPr>
        <w:t xml:space="preserve"> Maladies vectorielles, une seule santé, épidémiologie, santé animale, santé humaine.</w:t>
      </w:r>
    </w:p>
    <w:p w:rsidR="00905DAD" w:rsidRPr="00905DAD" w:rsidRDefault="00905DAD" w:rsidP="00905DAD">
      <w:pPr>
        <w:spacing w:after="0" w:line="259" w:lineRule="auto"/>
        <w:jc w:val="center"/>
        <w:rPr>
          <w:rFonts w:ascii="Times New Roman" w:eastAsia="Times New Roman" w:hAnsi="Times New Roman" w:cs="Times New Roman"/>
          <w:b/>
          <w:bCs/>
          <w:sz w:val="20"/>
          <w:szCs w:val="20"/>
          <w:lang w:val="fr-BE"/>
        </w:rPr>
      </w:pPr>
    </w:p>
    <w:p w:rsidR="00905DAD" w:rsidRPr="00905DAD" w:rsidRDefault="00905DAD" w:rsidP="00905DAD">
      <w:pPr>
        <w:spacing w:after="0" w:line="259" w:lineRule="auto"/>
        <w:jc w:val="center"/>
        <w:rPr>
          <w:rFonts w:ascii="Times New Roman" w:eastAsia="Times New Roman" w:hAnsi="Times New Roman" w:cs="Times New Roman"/>
          <w:b/>
          <w:bCs/>
          <w:sz w:val="24"/>
          <w:szCs w:val="24"/>
          <w:lang w:val="en-US"/>
        </w:rPr>
      </w:pPr>
      <w:r w:rsidRPr="00905DAD">
        <w:rPr>
          <w:rFonts w:ascii="Times New Roman" w:eastAsia="Times New Roman" w:hAnsi="Times New Roman" w:cs="Times New Roman"/>
          <w:b/>
          <w:bCs/>
          <w:sz w:val="24"/>
          <w:szCs w:val="24"/>
          <w:lang w:val="en-US"/>
        </w:rPr>
        <w:t>The "</w:t>
      </w:r>
      <w:r w:rsidRPr="00905DAD">
        <w:rPr>
          <w:rFonts w:ascii="Times New Roman" w:eastAsia="Times New Roman" w:hAnsi="Times New Roman" w:cs="Times New Roman"/>
          <w:b/>
          <w:bCs/>
          <w:i/>
          <w:iCs/>
          <w:sz w:val="24"/>
          <w:szCs w:val="24"/>
          <w:lang w:val="en-US"/>
        </w:rPr>
        <w:t>One Health</w:t>
      </w:r>
      <w:r w:rsidRPr="00905DAD">
        <w:rPr>
          <w:rFonts w:ascii="Times New Roman" w:eastAsia="Times New Roman" w:hAnsi="Times New Roman" w:cs="Times New Roman"/>
          <w:b/>
          <w:bCs/>
          <w:sz w:val="24"/>
          <w:szCs w:val="24"/>
          <w:lang w:val="en-US"/>
        </w:rPr>
        <w:t>" concept for the management of vector-borne infectious diseases</w:t>
      </w:r>
    </w:p>
    <w:p w:rsidR="00905DAD" w:rsidRPr="00905DAD" w:rsidRDefault="00905DAD" w:rsidP="00905DAD">
      <w:pPr>
        <w:spacing w:after="0" w:line="259" w:lineRule="auto"/>
        <w:jc w:val="center"/>
        <w:rPr>
          <w:rFonts w:ascii="Times New Roman" w:eastAsia="Times New Roman" w:hAnsi="Times New Roman" w:cs="Times New Roman"/>
          <w:b/>
          <w:bCs/>
          <w:vertAlign w:val="superscript"/>
        </w:rPr>
      </w:pPr>
      <w:r w:rsidRPr="00905DAD">
        <w:rPr>
          <w:rFonts w:ascii="Times New Roman" w:eastAsia="Times New Roman" w:hAnsi="Times New Roman" w:cs="Times New Roman"/>
          <w:b/>
          <w:bCs/>
        </w:rPr>
        <w:t>MOULA Nassim</w:t>
      </w:r>
      <w:r w:rsidRPr="00905DAD">
        <w:rPr>
          <w:rFonts w:ascii="Times New Roman" w:eastAsia="Times New Roman" w:hAnsi="Times New Roman" w:cs="Times New Roman"/>
          <w:b/>
          <w:bCs/>
          <w:vertAlign w:val="superscript"/>
        </w:rPr>
        <w:t>1</w:t>
      </w:r>
      <w:proofErr w:type="gramStart"/>
      <w:r w:rsidRPr="00905DAD">
        <w:rPr>
          <w:rFonts w:ascii="Times New Roman" w:eastAsia="Times New Roman" w:hAnsi="Times New Roman" w:cs="Times New Roman"/>
          <w:b/>
          <w:bCs/>
          <w:vertAlign w:val="superscript"/>
        </w:rPr>
        <w:t>,2,3</w:t>
      </w:r>
      <w:proofErr w:type="gramEnd"/>
    </w:p>
    <w:p w:rsidR="00905DAD" w:rsidRPr="00905DAD" w:rsidRDefault="00905DAD" w:rsidP="00905DAD">
      <w:pPr>
        <w:spacing w:after="0" w:line="259" w:lineRule="auto"/>
        <w:jc w:val="center"/>
        <w:rPr>
          <w:rFonts w:ascii="Times New Roman" w:eastAsia="Times New Roman" w:hAnsi="Times New Roman" w:cs="Times New Roman"/>
          <w:sz w:val="18"/>
          <w:szCs w:val="18"/>
        </w:rPr>
      </w:pPr>
      <w:r w:rsidRPr="00905DAD">
        <w:rPr>
          <w:rFonts w:ascii="Times New Roman" w:eastAsia="Times New Roman" w:hAnsi="Times New Roman" w:cs="Times New Roman"/>
          <w:b/>
          <w:bCs/>
        </w:rPr>
        <w:t xml:space="preserve">​​ </w:t>
      </w:r>
      <w:r w:rsidRPr="00905DAD">
        <w:rPr>
          <w:rFonts w:ascii="Times New Roman" w:eastAsia="Times New Roman" w:hAnsi="Times New Roman" w:cs="Times New Roman"/>
          <w:sz w:val="18"/>
          <w:szCs w:val="18"/>
          <w:vertAlign w:val="superscript"/>
        </w:rPr>
        <w:t>1</w:t>
      </w:r>
      <w:r w:rsidRPr="00905DAD">
        <w:rPr>
          <w:rFonts w:ascii="Times New Roman" w:eastAsia="Times New Roman" w:hAnsi="Times New Roman" w:cs="Times New Roman"/>
          <w:sz w:val="18"/>
          <w:szCs w:val="18"/>
        </w:rPr>
        <w:t>GIGA-R-Université de Liège,</w:t>
      </w:r>
      <w:r w:rsidRPr="00905DAD">
        <w:rPr>
          <w:rFonts w:ascii="Calibri" w:eastAsia="Times New Roman" w:hAnsi="Calibri" w:cs="Arial"/>
          <w:sz w:val="18"/>
          <w:szCs w:val="18"/>
        </w:rPr>
        <w:t xml:space="preserve"> </w:t>
      </w:r>
      <w:r w:rsidRPr="00905DAD">
        <w:rPr>
          <w:rFonts w:ascii="Times New Roman" w:eastAsia="Times New Roman" w:hAnsi="Times New Roman" w:cs="Times New Roman"/>
          <w:sz w:val="18"/>
          <w:szCs w:val="18"/>
        </w:rPr>
        <w:t xml:space="preserve">CHU, Tour GIGA, B 34 4000 Sart </w:t>
      </w:r>
      <w:proofErr w:type="spellStart"/>
      <w:r w:rsidRPr="00905DAD">
        <w:rPr>
          <w:rFonts w:ascii="Times New Roman" w:eastAsia="Times New Roman" w:hAnsi="Times New Roman" w:cs="Times New Roman"/>
          <w:sz w:val="18"/>
          <w:szCs w:val="18"/>
        </w:rPr>
        <w:t>Tilman</w:t>
      </w:r>
      <w:proofErr w:type="spellEnd"/>
      <w:r w:rsidRPr="00905DAD">
        <w:rPr>
          <w:rFonts w:ascii="Times New Roman" w:eastAsia="Times New Roman" w:hAnsi="Times New Roman" w:cs="Times New Roman"/>
          <w:sz w:val="18"/>
          <w:szCs w:val="18"/>
        </w:rPr>
        <w:t>, Liège, Belgique</w:t>
      </w:r>
    </w:p>
    <w:p w:rsidR="00905DAD" w:rsidRPr="00905DAD" w:rsidRDefault="00905DAD" w:rsidP="00905DAD">
      <w:pPr>
        <w:spacing w:after="0" w:line="259" w:lineRule="auto"/>
        <w:jc w:val="center"/>
        <w:rPr>
          <w:rFonts w:ascii="Times New Roman" w:eastAsia="Times New Roman" w:hAnsi="Times New Roman" w:cs="Times New Roman"/>
          <w:sz w:val="18"/>
          <w:szCs w:val="18"/>
        </w:rPr>
      </w:pPr>
      <w:r w:rsidRPr="00905DAD">
        <w:rPr>
          <w:rFonts w:ascii="Times New Roman" w:eastAsia="Times New Roman" w:hAnsi="Times New Roman" w:cs="Times New Roman"/>
          <w:b/>
          <w:bCs/>
          <w:sz w:val="18"/>
          <w:szCs w:val="18"/>
        </w:rPr>
        <w:t xml:space="preserve">​​ </w:t>
      </w:r>
      <w:r w:rsidRPr="00905DAD">
        <w:rPr>
          <w:rFonts w:ascii="Times New Roman" w:eastAsia="Times New Roman" w:hAnsi="Times New Roman" w:cs="Times New Roman"/>
          <w:sz w:val="18"/>
          <w:szCs w:val="18"/>
          <w:vertAlign w:val="superscript"/>
        </w:rPr>
        <w:t>2</w:t>
      </w:r>
      <w:r w:rsidRPr="00905DAD">
        <w:rPr>
          <w:rFonts w:ascii="Times New Roman" w:eastAsia="Times New Roman" w:hAnsi="Times New Roman" w:cs="Times New Roman"/>
          <w:sz w:val="18"/>
          <w:szCs w:val="18"/>
        </w:rPr>
        <w:t xml:space="preserve">DRA-FMV- Université de Liège, Quartier Vallée 2, Avenue de </w:t>
      </w:r>
      <w:proofErr w:type="spellStart"/>
      <w:r w:rsidRPr="00905DAD">
        <w:rPr>
          <w:rFonts w:ascii="Times New Roman" w:eastAsia="Times New Roman" w:hAnsi="Times New Roman" w:cs="Times New Roman"/>
          <w:sz w:val="18"/>
          <w:szCs w:val="18"/>
        </w:rPr>
        <w:t>Cureghem</w:t>
      </w:r>
      <w:proofErr w:type="spellEnd"/>
      <w:r w:rsidRPr="00905DAD">
        <w:rPr>
          <w:rFonts w:ascii="Times New Roman" w:eastAsia="Times New Roman" w:hAnsi="Times New Roman" w:cs="Times New Roman"/>
          <w:sz w:val="18"/>
          <w:szCs w:val="18"/>
        </w:rPr>
        <w:t xml:space="preserve"> 6, 4000 Liège, Belgique</w:t>
      </w:r>
    </w:p>
    <w:p w:rsidR="00905DAD" w:rsidRPr="00905DAD" w:rsidRDefault="00905DAD" w:rsidP="00905DAD">
      <w:pPr>
        <w:spacing w:after="0" w:line="259" w:lineRule="auto"/>
        <w:jc w:val="center"/>
        <w:rPr>
          <w:rFonts w:ascii="Times New Roman" w:eastAsia="Times New Roman" w:hAnsi="Times New Roman" w:cs="Times New Roman"/>
          <w:sz w:val="18"/>
          <w:szCs w:val="18"/>
        </w:rPr>
      </w:pPr>
      <w:r w:rsidRPr="00905DAD">
        <w:rPr>
          <w:rFonts w:ascii="Times New Roman" w:eastAsia="Times New Roman" w:hAnsi="Times New Roman" w:cs="Times New Roman"/>
          <w:sz w:val="18"/>
          <w:szCs w:val="18"/>
          <w:vertAlign w:val="superscript"/>
        </w:rPr>
        <w:t xml:space="preserve">3 </w:t>
      </w:r>
      <w:r w:rsidRPr="00905DAD">
        <w:rPr>
          <w:rFonts w:ascii="Times New Roman" w:eastAsia="Times New Roman" w:hAnsi="Times New Roman" w:cs="Times New Roman"/>
          <w:sz w:val="18"/>
          <w:szCs w:val="18"/>
        </w:rPr>
        <w:t>Laboratoire Gestion des Ressources Animales Locales « GRAL » Ecole Nationale Supérieure Vétérinaire d’Alger</w:t>
      </w:r>
    </w:p>
    <w:p w:rsidR="00905DAD" w:rsidRPr="00905DAD" w:rsidRDefault="00905DAD" w:rsidP="00905DAD">
      <w:pPr>
        <w:spacing w:after="0" w:line="259" w:lineRule="auto"/>
        <w:jc w:val="center"/>
        <w:rPr>
          <w:rFonts w:ascii="Times New Roman" w:eastAsia="Times New Roman" w:hAnsi="Times New Roman" w:cs="Times New Roman"/>
          <w:color w:val="0000FF"/>
          <w:sz w:val="18"/>
          <w:szCs w:val="18"/>
          <w:u w:val="single"/>
          <w:lang w:val="en-US"/>
        </w:rPr>
      </w:pPr>
      <w:hyperlink r:id="rId6" w:history="1">
        <w:r w:rsidRPr="00905DAD">
          <w:rPr>
            <w:rFonts w:ascii="Times New Roman" w:eastAsia="Times New Roman" w:hAnsi="Times New Roman" w:cs="Times New Roman"/>
            <w:color w:val="0000FF"/>
            <w:sz w:val="18"/>
            <w:szCs w:val="18"/>
            <w:u w:val="single"/>
            <w:lang w:val="en-US"/>
          </w:rPr>
          <w:t>Nassim.Moula@uliege.be</w:t>
        </w:r>
      </w:hyperlink>
    </w:p>
    <w:p w:rsidR="00905DAD" w:rsidRPr="00905DAD" w:rsidRDefault="00905DAD" w:rsidP="00905DAD">
      <w:pPr>
        <w:spacing w:after="0" w:line="259" w:lineRule="auto"/>
        <w:jc w:val="center"/>
        <w:rPr>
          <w:rFonts w:ascii="Times New Roman" w:eastAsia="Times New Roman" w:hAnsi="Times New Roman" w:cs="Times New Roman"/>
          <w:sz w:val="18"/>
          <w:szCs w:val="18"/>
          <w:lang w:val="en-US"/>
        </w:rPr>
      </w:pPr>
      <w:bookmarkStart w:id="0" w:name="_GoBack"/>
      <w:bookmarkEnd w:id="0"/>
    </w:p>
    <w:p w:rsidR="002E111B" w:rsidRDefault="00905DAD" w:rsidP="00905DAD">
      <w:r w:rsidRPr="00905DAD">
        <w:rPr>
          <w:rFonts w:ascii="Times New Roman" w:eastAsia="Times New Roman" w:hAnsi="Times New Roman" w:cs="Times New Roman"/>
          <w:lang w:val="en-US"/>
        </w:rPr>
        <w:t>Vector-borne diseases in Algeria are little studied despite their importance. Their transmission is increasingly ubiquitous and they cause mortality and morbidity in humans and animals. Because of the influence of human activity on the incidence of disease and the direct and indirect impact on human health and livelihoods, a "One Health" approach is needed to control and combat infectious diseases. Many vector-borne diseases result from various types of interactions and often complex transmission cycles between humans and animals and from changing social and environmental conditions. Increasing human mortality, population growth, trade and climate change are major risk factors for geographical expansion into new areas. To effectively prevent and control vector-borne diseases, a "One Health" approach is needed that involves collaboration between the sectors responsible for human health, animal health and the environment. The One Health approach is a collaborative, multi-</w:t>
      </w:r>
      <w:proofErr w:type="spellStart"/>
      <w:r w:rsidRPr="00905DAD">
        <w:rPr>
          <w:rFonts w:ascii="Times New Roman" w:eastAsia="Times New Roman" w:hAnsi="Times New Roman" w:cs="Times New Roman"/>
          <w:lang w:val="en-US"/>
        </w:rPr>
        <w:t>sectoral</w:t>
      </w:r>
      <w:proofErr w:type="spellEnd"/>
      <w:r w:rsidRPr="00905DAD">
        <w:rPr>
          <w:rFonts w:ascii="Times New Roman" w:eastAsia="Times New Roman" w:hAnsi="Times New Roman" w:cs="Times New Roman"/>
          <w:lang w:val="en-US"/>
        </w:rPr>
        <w:t xml:space="preserve"> and trans-disciplinary approach, which aims to achieve optimal health outcomes that take into account the interconnectedness between people, animals, plants and their shared environment. The objective</w:t>
      </w:r>
    </w:p>
    <w:sectPr w:rsidR="002E1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AD"/>
    <w:rsid w:val="002E111B"/>
    <w:rsid w:val="00905D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ssim.Moula@uliege.be" TargetMode="External"/><Relationship Id="rId5" Type="http://schemas.openxmlformats.org/officeDocument/2006/relationships/hyperlink" Target="mailto:Nassim.Moula@uliege.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3415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2022-12-05T13:46:00Z</dcterms:created>
  <dcterms:modified xsi:type="dcterms:W3CDTF">2022-12-05T13:47:00Z</dcterms:modified>
</cp:coreProperties>
</file>