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C3" w:rsidRDefault="001B3597" w:rsidP="00C352A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4D6D1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352A9" w:rsidRPr="00C352A9">
        <w:rPr>
          <w:rFonts w:asciiTheme="majorBidi" w:hAnsiTheme="majorBidi" w:cstheme="majorBidi"/>
          <w:b/>
          <w:bCs/>
          <w:sz w:val="28"/>
          <w:szCs w:val="28"/>
        </w:rPr>
        <w:t>Etude de l’activité antifongique de l’huile essentielle du clou de girofle (</w:t>
      </w:r>
      <w:proofErr w:type="spellStart"/>
      <w:r w:rsidR="00C352A9" w:rsidRPr="00C352A9">
        <w:rPr>
          <w:rFonts w:asciiTheme="majorBidi" w:hAnsiTheme="majorBidi" w:cstheme="majorBidi"/>
          <w:b/>
          <w:bCs/>
          <w:sz w:val="28"/>
          <w:szCs w:val="28"/>
        </w:rPr>
        <w:t>syzgium</w:t>
      </w:r>
      <w:proofErr w:type="spellEnd"/>
      <w:r w:rsidR="00C352A9" w:rsidRPr="00C352A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352A9" w:rsidRPr="00C352A9">
        <w:rPr>
          <w:rFonts w:asciiTheme="majorBidi" w:hAnsiTheme="majorBidi" w:cstheme="majorBidi"/>
          <w:b/>
          <w:bCs/>
          <w:sz w:val="28"/>
          <w:szCs w:val="28"/>
        </w:rPr>
        <w:t>aromaticum</w:t>
      </w:r>
      <w:proofErr w:type="spellEnd"/>
      <w:r w:rsidR="00C352A9" w:rsidRPr="00C352A9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93B0D" w:rsidRDefault="00993B0D" w:rsidP="00993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352A9" w:rsidRPr="00C352A9" w:rsidRDefault="00C352A9" w:rsidP="00C352A9">
      <w:pPr>
        <w:jc w:val="both"/>
        <w:rPr>
          <w:rFonts w:asciiTheme="majorBidi" w:hAnsiTheme="majorBidi" w:cstheme="majorBidi"/>
          <w:sz w:val="24"/>
          <w:szCs w:val="24"/>
        </w:rPr>
      </w:pPr>
      <w:r w:rsidRPr="00C352A9">
        <w:rPr>
          <w:rFonts w:asciiTheme="majorBidi" w:hAnsiTheme="majorBidi" w:cstheme="majorBidi"/>
          <w:sz w:val="24"/>
          <w:szCs w:val="24"/>
        </w:rPr>
        <w:t xml:space="preserve">Notre travail porte sur l’étude et la mise en évidence de l’activité antifongique de l’huile essentielle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duclou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de girofle extraite par hydro distillation à partir des boutons séchés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etdont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le rendement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obtenuétait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de 9%. L’activité antifongique a été mise en évidence par la méthode de contact direct vis-à-vis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dedeux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espèces de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Fusarium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Fusarium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oxysporum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fsp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lycopersici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(souche de référence 4287) (FOL) et Fusariumoxysporumfspradicislycopersici(isolatalgérien)(FORL).Nousavonspréparéquatreconcentrations de l’huile essentielle à savoir : 10, 15, 20 et 25 µl/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100ml.Les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résultats de nos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travauxsont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comme suit : l’huile essentielle de clou de girofle possède une activité inhibitrice sur le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Fusariumoxysporum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fsp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radicis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lycopersici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dont les taux d’inhibition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sontde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: 53.9%à 10µl/100ml,76.31% à15µl/100ml,78.94%à20µl/100mlet86.84%à25µl/100ml.LacroissancemycéliennedeFusariumoxysporumfsplycopersiciesttotalementinhibéeparlecloudegirofleàuneconcentrationde25µl/100ml, l’action des concentrations 20,15et 10µl/100mlde l’huile essentielle testées a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permisd’avoir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des taux d’inhibition allant respectivement de 86.66, 84 et 33.33%.Les résultats obtenus dans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ceprésent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travail démontre que l’huile essentielle du clou de girofle possède un pourvoir </w:t>
      </w:r>
      <w:proofErr w:type="spellStart"/>
      <w:r w:rsidRPr="00C352A9">
        <w:rPr>
          <w:rFonts w:asciiTheme="majorBidi" w:hAnsiTheme="majorBidi" w:cstheme="majorBidi"/>
          <w:sz w:val="24"/>
          <w:szCs w:val="24"/>
        </w:rPr>
        <w:t>antifongiqueimportant</w:t>
      </w:r>
      <w:proofErr w:type="spellEnd"/>
      <w:r w:rsidRPr="00C352A9">
        <w:rPr>
          <w:rFonts w:asciiTheme="majorBidi" w:hAnsiTheme="majorBidi" w:cstheme="majorBidi"/>
          <w:sz w:val="24"/>
          <w:szCs w:val="24"/>
        </w:rPr>
        <w:t xml:space="preserve"> vis-à-vis des souches étudiées, rendant ainsi l’utilisation des huiles essentielles, une pisteintéressantedanslaluttebiologiquecontreleschampignonsafinderéduireleurimpact.</w:t>
      </w:r>
    </w:p>
    <w:p w:rsidR="00C352A9" w:rsidRPr="00C352A9" w:rsidRDefault="00C352A9" w:rsidP="00C352A9">
      <w:pPr>
        <w:jc w:val="both"/>
        <w:rPr>
          <w:rFonts w:asciiTheme="majorBidi" w:hAnsiTheme="majorBidi" w:cstheme="majorBidi"/>
          <w:sz w:val="24"/>
          <w:szCs w:val="24"/>
        </w:rPr>
      </w:pPr>
      <w:r w:rsidRPr="00C352A9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C352A9">
        <w:rPr>
          <w:rFonts w:asciiTheme="majorBidi" w:hAnsiTheme="majorBidi" w:cstheme="majorBidi"/>
          <w:sz w:val="24"/>
          <w:szCs w:val="24"/>
        </w:rPr>
        <w:t>:</w:t>
      </w:r>
    </w:p>
    <w:p w:rsidR="00014BDB" w:rsidRPr="00C352A9" w:rsidRDefault="00C352A9" w:rsidP="00C352A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Ourworkfocusesontostudyandthedemonstrateoftheantifungalactivityofcloveessentialoilextractedbyhydrodistillationfromdriedbudsandwhoseyieldwas9%.Theantifungalactivitywas demonstrated by « the direct contact method » against two strains of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Fusarium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352A9">
        <w:rPr>
          <w:rFonts w:asciiTheme="majorBidi" w:hAnsiTheme="majorBidi" w:cstheme="majorBidi"/>
          <w:sz w:val="24"/>
          <w:szCs w:val="24"/>
          <w:lang w:val="en-US"/>
        </w:rPr>
        <w:t>Fusariumoxysporumfsplycopersici(</w:t>
      </w:r>
      <w:proofErr w:type="gram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referencestrain4287)(FOL)andFusariumoxysporumfspradicislycopersici (Algerian isolate) (FORL). We have prepared four concentrations of the essential oil: 10, 15,20and25µl/100ml. The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resultsof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our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workare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asfollows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: clove essential oil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hasan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inhibitory activity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onFusarium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oxysporum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fsp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radicis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lycopersici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whose inhibition rates are: 53.9% at 10 µl/100ml,76.31%at15µl/100ml,78.94%at20µl/100mland86.84%at25µl/100ml.ThemycelialgrowthofFusarium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oxysporum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fsp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lycopersici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is completely inhibited by cloves at a concentration of 25 </w:t>
      </w:r>
      <w:r w:rsidRPr="00C352A9">
        <w:rPr>
          <w:rFonts w:asciiTheme="majorBidi" w:hAnsiTheme="majorBidi" w:cstheme="majorBidi"/>
          <w:sz w:val="24"/>
          <w:szCs w:val="24"/>
        </w:rPr>
        <w:t>μ</w:t>
      </w:r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l/100ml,the action of the concentrations 20.15 and 10 </w:t>
      </w:r>
      <w:r w:rsidRPr="00C352A9">
        <w:rPr>
          <w:rFonts w:asciiTheme="majorBidi" w:hAnsiTheme="majorBidi" w:cstheme="majorBidi"/>
          <w:sz w:val="24"/>
          <w:szCs w:val="24"/>
        </w:rPr>
        <w:t>μ</w:t>
      </w:r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l/100ml of the essential oil tested made it possible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tohaverates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ofinhibitionrangingrespectivelyfrom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86.66,84and33.33%. The results obtained in this present work demonstrate that the essential oil of clove has a </w:t>
      </w:r>
      <w:proofErr w:type="spellStart"/>
      <w:r w:rsidRPr="00C352A9">
        <w:rPr>
          <w:rFonts w:asciiTheme="majorBidi" w:hAnsiTheme="majorBidi" w:cstheme="majorBidi"/>
          <w:sz w:val="24"/>
          <w:szCs w:val="24"/>
          <w:lang w:val="en-US"/>
        </w:rPr>
        <w:t>significantantifungal</w:t>
      </w:r>
      <w:proofErr w:type="spellEnd"/>
      <w:r w:rsidRPr="00C352A9">
        <w:rPr>
          <w:rFonts w:asciiTheme="majorBidi" w:hAnsiTheme="majorBidi" w:cstheme="majorBidi"/>
          <w:sz w:val="24"/>
          <w:szCs w:val="24"/>
          <w:lang w:val="en-US"/>
        </w:rPr>
        <w:t xml:space="preserve"> power vis-à-vis the strains studied, thus making the use of essential oils an interestingavenueinthebiologicalfightagainstfungitoreducetheirimpact.</w:t>
      </w:r>
    </w:p>
    <w:sectPr w:rsidR="00014BDB" w:rsidRPr="00C352A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12E8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5A10"/>
    <w:rsid w:val="002E6149"/>
    <w:rsid w:val="002F0D90"/>
    <w:rsid w:val="00302140"/>
    <w:rsid w:val="0030339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650F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79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C0B6B"/>
    <w:rsid w:val="007C27C7"/>
    <w:rsid w:val="007C2A1D"/>
    <w:rsid w:val="007C33FB"/>
    <w:rsid w:val="007C6A43"/>
    <w:rsid w:val="007D0E3C"/>
    <w:rsid w:val="007F1CB8"/>
    <w:rsid w:val="007F1D3E"/>
    <w:rsid w:val="007F3CFD"/>
    <w:rsid w:val="00803515"/>
    <w:rsid w:val="00805DDD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13CF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12951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52A9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6B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46D2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B7E01"/>
    <w:rsid w:val="00FC4FB6"/>
    <w:rsid w:val="00FC5C1C"/>
    <w:rsid w:val="00FC5F4B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8</cp:revision>
  <dcterms:created xsi:type="dcterms:W3CDTF">2022-12-06T09:35:00Z</dcterms:created>
  <dcterms:modified xsi:type="dcterms:W3CDTF">2022-12-20T09:39:00Z</dcterms:modified>
</cp:coreProperties>
</file>