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C3" w:rsidRDefault="001B3597" w:rsidP="00B808D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4D6D1F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808DF" w:rsidRPr="00B808DF">
        <w:rPr>
          <w:rFonts w:asciiTheme="majorBidi" w:hAnsiTheme="majorBidi" w:cstheme="majorBidi"/>
          <w:b/>
          <w:bCs/>
          <w:sz w:val="28"/>
          <w:szCs w:val="28"/>
        </w:rPr>
        <w:t>Etude de la sensibilité aux antibiotiques des staphylocoques isolés dans un abattoir avicole d’Alger</w:t>
      </w:r>
    </w:p>
    <w:p w:rsidR="00993B0D" w:rsidRDefault="00993B0D" w:rsidP="00993B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808DF" w:rsidRPr="00B808DF" w:rsidRDefault="00B808DF" w:rsidP="00B808DF">
      <w:pPr>
        <w:jc w:val="both"/>
        <w:rPr>
          <w:rFonts w:asciiTheme="majorBidi" w:hAnsiTheme="majorBidi" w:cstheme="majorBidi"/>
          <w:sz w:val="24"/>
          <w:szCs w:val="24"/>
        </w:rPr>
      </w:pPr>
      <w:r w:rsidRPr="00B808DF">
        <w:rPr>
          <w:rFonts w:asciiTheme="majorBidi" w:hAnsiTheme="majorBidi" w:cstheme="majorBidi"/>
          <w:sz w:val="24"/>
          <w:szCs w:val="24"/>
        </w:rPr>
        <w:t xml:space="preserve">L’étude de la sensibilité des isolats de Staphylocoques isolés à partir des carcasses de volailles, est </w:t>
      </w:r>
      <w:proofErr w:type="gramStart"/>
      <w:r w:rsidRPr="00B808DF">
        <w:rPr>
          <w:rFonts w:asciiTheme="majorBidi" w:hAnsiTheme="majorBidi" w:cstheme="majorBidi"/>
          <w:sz w:val="24"/>
          <w:szCs w:val="24"/>
        </w:rPr>
        <w:t>réalisées</w:t>
      </w:r>
      <w:proofErr w:type="gramEnd"/>
      <w:r w:rsidRPr="00B808DF">
        <w:rPr>
          <w:rFonts w:asciiTheme="majorBidi" w:hAnsiTheme="majorBidi" w:cstheme="majorBidi"/>
          <w:sz w:val="24"/>
          <w:szCs w:val="24"/>
        </w:rPr>
        <w:t xml:space="preserve"> pour évaluer les éventuelles apparitions de nouvelles résistances aux antibiotiques au sein du genre </w:t>
      </w:r>
      <w:proofErr w:type="spellStart"/>
      <w:r w:rsidRPr="00B808DF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B808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08D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B808DF">
        <w:rPr>
          <w:rFonts w:asciiTheme="majorBidi" w:hAnsiTheme="majorBidi" w:cstheme="majorBidi"/>
          <w:sz w:val="24"/>
          <w:szCs w:val="24"/>
        </w:rPr>
        <w:t xml:space="preserve"> isolé dans les abattoirs avicoles. 27 isolats de </w:t>
      </w:r>
      <w:proofErr w:type="spellStart"/>
      <w:r w:rsidRPr="00B808DF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B808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08D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B808DF">
        <w:rPr>
          <w:rFonts w:asciiTheme="majorBidi" w:hAnsiTheme="majorBidi" w:cstheme="majorBidi"/>
          <w:sz w:val="24"/>
          <w:szCs w:val="24"/>
        </w:rPr>
        <w:t xml:space="preserve"> ont été soumis à un test d'antibiogramme avec une gamme d'antibiotiques (9 ATB) de différentes familles par l’utilisation de la méthode standard recommandée par le CLSI. Les résultats ont révélé que 100% des échantillons étaient sensibles à Gentamicine, Rifampicine, </w:t>
      </w:r>
      <w:proofErr w:type="spellStart"/>
      <w:r w:rsidRPr="00B808DF">
        <w:rPr>
          <w:rFonts w:asciiTheme="majorBidi" w:hAnsiTheme="majorBidi" w:cstheme="majorBidi"/>
          <w:sz w:val="24"/>
          <w:szCs w:val="24"/>
        </w:rPr>
        <w:t>Sulfonamides</w:t>
      </w:r>
      <w:proofErr w:type="spellEnd"/>
      <w:r w:rsidRPr="00B808DF">
        <w:rPr>
          <w:rFonts w:asciiTheme="majorBidi" w:hAnsiTheme="majorBidi" w:cstheme="majorBidi"/>
          <w:sz w:val="24"/>
          <w:szCs w:val="24"/>
        </w:rPr>
        <w:t xml:space="preserve"> et Chloramphénicol contre 100% de résistance à la tétracycline et au </w:t>
      </w:r>
      <w:proofErr w:type="spellStart"/>
      <w:r w:rsidRPr="00B808DF">
        <w:rPr>
          <w:rFonts w:asciiTheme="majorBidi" w:hAnsiTheme="majorBidi" w:cstheme="majorBidi"/>
          <w:sz w:val="24"/>
          <w:szCs w:val="24"/>
        </w:rPr>
        <w:t>cotrimoxazole</w:t>
      </w:r>
      <w:proofErr w:type="spellEnd"/>
      <w:r w:rsidRPr="00B808DF">
        <w:rPr>
          <w:rFonts w:asciiTheme="majorBidi" w:hAnsiTheme="majorBidi" w:cstheme="majorBidi"/>
          <w:sz w:val="24"/>
          <w:szCs w:val="24"/>
        </w:rPr>
        <w:t>. Il a été observé des résistances multiples de certains isolats à plusieurs familles d’antibiotiques</w:t>
      </w:r>
    </w:p>
    <w:p w:rsidR="00B808DF" w:rsidRPr="00B808DF" w:rsidRDefault="00B808DF" w:rsidP="00B808D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808DF" w:rsidRPr="00B808DF" w:rsidRDefault="00B808DF" w:rsidP="00B808D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808D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B808D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14BDB" w:rsidRPr="00C352A9" w:rsidRDefault="00B808DF" w:rsidP="00B808D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The study of the susceptibility of Staphylococcal isolates isolated from poultry carcasses, is carried out to evaluate the possible appearance of new antibiotic resistances </w:t>
      </w:r>
      <w:proofErr w:type="spellStart"/>
      <w:r w:rsidRPr="00B808DF">
        <w:rPr>
          <w:rFonts w:asciiTheme="majorBidi" w:hAnsiTheme="majorBidi" w:cstheme="majorBidi"/>
          <w:sz w:val="24"/>
          <w:szCs w:val="24"/>
          <w:lang w:val="en-US"/>
        </w:rPr>
        <w:t>with in</w:t>
      </w:r>
      <w:proofErr w:type="spell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 the genus Staphylococcus </w:t>
      </w:r>
      <w:proofErr w:type="spellStart"/>
      <w:r w:rsidRPr="00B808DF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 isolated in poultry slaughterhouses. 27 isolates of Staphylococcus </w:t>
      </w:r>
      <w:proofErr w:type="spellStart"/>
      <w:r w:rsidRPr="00B808DF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 were tested with a range of antibiotics (8 TBAs) from different families using the standard method recommended by the CLSI. The results revealed that 100% of the samples were </w:t>
      </w:r>
      <w:proofErr w:type="gramStart"/>
      <w:r w:rsidRPr="00B808DF">
        <w:rPr>
          <w:rFonts w:asciiTheme="majorBidi" w:hAnsiTheme="majorBidi" w:cstheme="majorBidi"/>
          <w:sz w:val="24"/>
          <w:szCs w:val="24"/>
          <w:lang w:val="en-US"/>
        </w:rPr>
        <w:t>sensitive</w:t>
      </w:r>
      <w:proofErr w:type="gram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B808DF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808DF">
        <w:rPr>
          <w:rFonts w:asciiTheme="majorBidi" w:hAnsiTheme="majorBidi" w:cstheme="majorBidi"/>
          <w:sz w:val="24"/>
          <w:szCs w:val="24"/>
          <w:lang w:val="en-US"/>
        </w:rPr>
        <w:t>Rifampicin</w:t>
      </w:r>
      <w:proofErr w:type="spell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808DF">
        <w:rPr>
          <w:rFonts w:asciiTheme="majorBidi" w:hAnsiTheme="majorBidi" w:cstheme="majorBidi"/>
          <w:sz w:val="24"/>
          <w:szCs w:val="24"/>
          <w:lang w:val="en-US"/>
        </w:rPr>
        <w:t>Sulphonamides</w:t>
      </w:r>
      <w:proofErr w:type="spell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B808DF">
        <w:rPr>
          <w:rFonts w:asciiTheme="majorBidi" w:hAnsiTheme="majorBidi" w:cstheme="majorBidi"/>
          <w:sz w:val="24"/>
          <w:szCs w:val="24"/>
          <w:lang w:val="en-US"/>
        </w:rPr>
        <w:t>Chloramphenicol</w:t>
      </w:r>
      <w:proofErr w:type="spell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 against 100% resistance to Tetracycline and </w:t>
      </w:r>
      <w:proofErr w:type="spellStart"/>
      <w:r w:rsidRPr="00B808DF">
        <w:rPr>
          <w:rFonts w:asciiTheme="majorBidi" w:hAnsiTheme="majorBidi" w:cstheme="majorBidi"/>
          <w:sz w:val="24"/>
          <w:szCs w:val="24"/>
          <w:lang w:val="en-US"/>
        </w:rPr>
        <w:t>Cotrimoxazole</w:t>
      </w:r>
      <w:proofErr w:type="spellEnd"/>
      <w:r w:rsidRPr="00B808DF">
        <w:rPr>
          <w:rFonts w:asciiTheme="majorBidi" w:hAnsiTheme="majorBidi" w:cstheme="majorBidi"/>
          <w:sz w:val="24"/>
          <w:szCs w:val="24"/>
          <w:lang w:val="en-US"/>
        </w:rPr>
        <w:t xml:space="preserve">. Multiple resistance of some isolates to several families of antibiotics has been </w:t>
      </w:r>
      <w:proofErr w:type="gramStart"/>
      <w:r w:rsidRPr="00B808DF">
        <w:rPr>
          <w:rFonts w:asciiTheme="majorBidi" w:hAnsiTheme="majorBidi" w:cstheme="majorBidi"/>
          <w:sz w:val="24"/>
          <w:szCs w:val="24"/>
          <w:lang w:val="en-US"/>
        </w:rPr>
        <w:t>observed .</w:t>
      </w:r>
      <w:proofErr w:type="gramEnd"/>
    </w:p>
    <w:sectPr w:rsidR="00014BDB" w:rsidRPr="00C352A9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12E8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E22CB"/>
    <w:rsid w:val="002E5A10"/>
    <w:rsid w:val="002E6149"/>
    <w:rsid w:val="002F0D90"/>
    <w:rsid w:val="00302140"/>
    <w:rsid w:val="00303390"/>
    <w:rsid w:val="00307910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650F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79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C0B6B"/>
    <w:rsid w:val="007C27C7"/>
    <w:rsid w:val="007C2A1D"/>
    <w:rsid w:val="007C33FB"/>
    <w:rsid w:val="007C6A43"/>
    <w:rsid w:val="007D0E3C"/>
    <w:rsid w:val="007F1CB8"/>
    <w:rsid w:val="007F1D3E"/>
    <w:rsid w:val="007F3CFD"/>
    <w:rsid w:val="00803515"/>
    <w:rsid w:val="00805DDD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13CF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12951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5AC3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716C"/>
    <w:rsid w:val="00B635C5"/>
    <w:rsid w:val="00B66909"/>
    <w:rsid w:val="00B70541"/>
    <w:rsid w:val="00B72765"/>
    <w:rsid w:val="00B74DF7"/>
    <w:rsid w:val="00B75892"/>
    <w:rsid w:val="00B808DF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BE6326"/>
    <w:rsid w:val="00C00329"/>
    <w:rsid w:val="00C073FE"/>
    <w:rsid w:val="00C0783B"/>
    <w:rsid w:val="00C34444"/>
    <w:rsid w:val="00C352A9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6B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D0257B"/>
    <w:rsid w:val="00D038A5"/>
    <w:rsid w:val="00D06B61"/>
    <w:rsid w:val="00D06E52"/>
    <w:rsid w:val="00D07586"/>
    <w:rsid w:val="00D14D34"/>
    <w:rsid w:val="00D25CFD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41AD"/>
    <w:rsid w:val="00D946D2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8781E"/>
    <w:rsid w:val="00F9150C"/>
    <w:rsid w:val="00F94712"/>
    <w:rsid w:val="00F949FD"/>
    <w:rsid w:val="00FA050C"/>
    <w:rsid w:val="00FA3D02"/>
    <w:rsid w:val="00FB054B"/>
    <w:rsid w:val="00FB3973"/>
    <w:rsid w:val="00FB7E01"/>
    <w:rsid w:val="00FC4FB6"/>
    <w:rsid w:val="00FC5C1C"/>
    <w:rsid w:val="00FC5F4B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9</cp:revision>
  <dcterms:created xsi:type="dcterms:W3CDTF">2022-12-06T09:35:00Z</dcterms:created>
  <dcterms:modified xsi:type="dcterms:W3CDTF">2022-12-20T09:41:00Z</dcterms:modified>
</cp:coreProperties>
</file>