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082D3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82D3E" w:rsidRPr="00082D3E">
        <w:rPr>
          <w:rFonts w:asciiTheme="majorBidi" w:hAnsiTheme="majorBidi" w:cstheme="majorBidi"/>
          <w:b/>
          <w:bCs/>
          <w:sz w:val="28"/>
          <w:szCs w:val="28"/>
        </w:rPr>
        <w:t>Altérations microbiennes et modes de conservation de la viande bovine</w:t>
      </w:r>
    </w:p>
    <w:p w:rsidR="004856E9" w:rsidRDefault="004856E9" w:rsidP="004856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082D3E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2D3E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65F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56E9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01F7"/>
    <w:rsid w:val="0052296D"/>
    <w:rsid w:val="00523CB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2A2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0AEC"/>
    <w:rsid w:val="00901B4B"/>
    <w:rsid w:val="0090358A"/>
    <w:rsid w:val="00912617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2FC4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594</cp:revision>
  <dcterms:created xsi:type="dcterms:W3CDTF">2019-12-10T12:38:00Z</dcterms:created>
  <dcterms:modified xsi:type="dcterms:W3CDTF">2023-06-12T13:45:00Z</dcterms:modified>
</cp:coreProperties>
</file>