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DA051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DA051F" w:rsidRPr="00DA051F">
        <w:rPr>
          <w:rFonts w:asciiTheme="majorBidi" w:hAnsiTheme="majorBidi" w:cstheme="majorBidi"/>
          <w:b/>
          <w:bCs/>
          <w:sz w:val="28"/>
          <w:szCs w:val="28"/>
        </w:rPr>
        <w:t>Obstruction du canal de stenon, méthode originale du traitement chirurgical</w:t>
      </w:r>
    </w:p>
    <w:p w:rsidR="00DA051F" w:rsidRDefault="00DA051F" w:rsidP="00DA051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DA051F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583</cp:revision>
  <dcterms:created xsi:type="dcterms:W3CDTF">2019-12-10T12:38:00Z</dcterms:created>
  <dcterms:modified xsi:type="dcterms:W3CDTF">2023-09-11T09:51:00Z</dcterms:modified>
</cp:coreProperties>
</file>