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70" w:rsidRDefault="00C54A70" w:rsidP="00C54A7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Bellatreche</w:t>
      </w:r>
      <w:proofErr w:type="spellEnd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Aicha </w:t>
      </w:r>
      <w:proofErr w:type="spellStart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Yasmine</w:t>
      </w:r>
      <w:proofErr w:type="spellEnd"/>
    </w:p>
    <w:p w:rsidR="00C54A70" w:rsidRDefault="00C54A70" w:rsidP="00C54A7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Cryptosporidiose</w:t>
      </w:r>
      <w:proofErr w:type="spellEnd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la faune sauvage à intérêt patrimonial vivant en captivité au niveau du zoo du jardin d'essai du </w:t>
      </w:r>
      <w:proofErr w:type="spellStart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Hamma</w:t>
      </w:r>
      <w:proofErr w:type="spellEnd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le centre cynégétique de </w:t>
      </w:r>
      <w:proofErr w:type="spellStart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Zéralda</w:t>
      </w:r>
      <w:proofErr w:type="spellEnd"/>
      <w:r w:rsidRPr="00C54A7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54A70" w:rsidRDefault="00C54A70" w:rsidP="00C54A7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6</w:t>
      </w:r>
    </w:p>
    <w:p w:rsidR="00C54A70" w:rsidRDefault="00C54A70" w:rsidP="00C54A70">
      <w:pPr>
        <w:rPr>
          <w:rFonts w:asciiTheme="majorBidi" w:hAnsiTheme="majorBidi" w:cstheme="majorBidi"/>
          <w:sz w:val="24"/>
          <w:szCs w:val="24"/>
        </w:rPr>
      </w:pPr>
      <w:r w:rsidRPr="00C54A70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C54A70">
        <w:rPr>
          <w:rFonts w:asciiTheme="majorBidi" w:hAnsiTheme="majorBidi" w:cstheme="majorBidi"/>
          <w:sz w:val="24"/>
          <w:szCs w:val="24"/>
        </w:rPr>
        <w:t xml:space="preserve"> : </w:t>
      </w:r>
    </w:p>
    <w:p w:rsidR="00C54A70" w:rsidRDefault="00C54A70" w:rsidP="00C54A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4A7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est d’une importance clinique et économique. Elle affecte l’homme et de nombreuses espèces animales domestiques et sauvages. Notre travail consiste à l’identification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chez la faune sauvage à intérêt patrimonial, vivant en captivité au niveau du Zoo du Jardin d’Essai D’El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et du Centre Cynégétique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Zéralda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. Le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Cryptosporidiuma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a été recherché sur 218 échantillons de matières fécales appartenant à 9 ordres </w:t>
      </w:r>
      <w:proofErr w:type="gramStart"/>
      <w:r w:rsidRPr="00C54A70">
        <w:rPr>
          <w:rFonts w:asciiTheme="majorBidi" w:hAnsiTheme="majorBidi" w:cstheme="majorBidi"/>
          <w:sz w:val="24"/>
          <w:szCs w:val="24"/>
        </w:rPr>
        <w:t>d’animaux sauvages couvrant 25 espèces</w:t>
      </w:r>
      <w:proofErr w:type="gramEnd"/>
      <w:r w:rsidRPr="00C54A70">
        <w:rPr>
          <w:rFonts w:asciiTheme="majorBidi" w:hAnsiTheme="majorBidi" w:cstheme="majorBidi"/>
          <w:sz w:val="24"/>
          <w:szCs w:val="24"/>
        </w:rPr>
        <w:t xml:space="preserve">. La mise en évidence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a été réalisée par la Technique de coloration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Zihel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modifiée. Seuls les échantillons positifs ont fait l’objet d’une confirmation par le test de diagnostic rapide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/ Giardia et la technique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Copro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–ELISA. Sur 218 prélèvements de matières fécales, 7 échantillons positifs appartenant à différentes espèces animales sauvages. Deux seulement ont été positifs par le test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Copro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ELISA appartenant à l’Ecureuil de Barbarie. La prévalence totale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au niveau des deux centres est de 3.2% soit 0.91% au niveau du Centre Cynégétique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Zéralda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et 2.29% au niveau du Zoo du Jardin d’Essai d’El-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. Notre étude sur la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chez les animaux sauvages rapporte pour la première fois en Algérie l’identification de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chez la faune sauvage en captivité</w:t>
      </w:r>
      <w:r w:rsidRPr="00C54A70">
        <w:rPr>
          <w:rFonts w:asciiTheme="majorBidi" w:hAnsiTheme="majorBidi" w:cstheme="majorBidi"/>
          <w:sz w:val="24"/>
          <w:szCs w:val="24"/>
        </w:rPr>
        <w:br/>
      </w:r>
      <w:r w:rsidRPr="00C54A70">
        <w:rPr>
          <w:rFonts w:asciiTheme="majorBidi" w:hAnsiTheme="majorBidi" w:cstheme="majorBidi"/>
          <w:sz w:val="24"/>
          <w:szCs w:val="24"/>
        </w:rPr>
        <w:br/>
      </w:r>
      <w:r w:rsidRPr="00C54A70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C54A70" w:rsidRPr="00C54A70" w:rsidRDefault="00C54A70" w:rsidP="00C54A70">
      <w:pPr>
        <w:rPr>
          <w:rFonts w:asciiTheme="majorBidi" w:hAnsiTheme="majorBidi" w:cstheme="majorBidi"/>
          <w:sz w:val="24"/>
          <w:szCs w:val="24"/>
          <w:lang w:val="en-US"/>
        </w:rPr>
      </w:pPr>
      <w:r w:rsidRPr="00C54A70">
        <w:rPr>
          <w:rFonts w:asciiTheme="majorBidi" w:hAnsiTheme="majorBidi" w:cstheme="majorBidi"/>
          <w:b/>
          <w:bCs/>
          <w:sz w:val="24"/>
          <w:szCs w:val="24"/>
        </w:rPr>
        <w:br/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Cryptosporidiosisis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clinical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54A70">
        <w:rPr>
          <w:rFonts w:asciiTheme="majorBidi" w:hAnsiTheme="majorBidi" w:cstheme="majorBidi"/>
          <w:sz w:val="24"/>
          <w:szCs w:val="24"/>
        </w:rPr>
        <w:t>economic</w:t>
      </w:r>
      <w:proofErr w:type="spellEnd"/>
      <w:r w:rsidRPr="00C54A70">
        <w:rPr>
          <w:rFonts w:asciiTheme="majorBidi" w:hAnsiTheme="majorBidi" w:cstheme="majorBidi"/>
          <w:sz w:val="24"/>
          <w:szCs w:val="24"/>
        </w:rPr>
        <w:t xml:space="preserve"> importance. </w:t>
      </w:r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It affects humans and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manydomestic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wildanimals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Our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styudyis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identifyCryptosporidium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in wildlife to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heritageinterest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captivityat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the Zoo of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Jardin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D'Essai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and Hunting Center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Zéralda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>Cryptosporidiumwassearched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on 218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fecalsamplesbelonging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to 9 orders of wildlife.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The detection of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Cryptosporidiumwasmade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by the modified technique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ZihelNeelsen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Only positive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samplesweresubject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to confirmation by the rapid diagnostic test Cryptosporidium /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and technique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Copro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-ELISA.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Of 218 samples of feces, 7 positive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samplesfromdifferentwild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animal species.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>Onlytwowere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positive by ELISA test, belonging to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Barbarysquirrel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The prevalence of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Cryptosporidiosisatbothcentersis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3.2%, 0.91% at the Hunting Centre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Zéralda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and 2.29% at the Zoo of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Jardin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d’Essai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d’El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Our study of Cryptosporidiosis in </w:t>
      </w:r>
      <w:proofErr w:type="spellStart"/>
      <w:r w:rsidRPr="00C54A70">
        <w:rPr>
          <w:rFonts w:asciiTheme="majorBidi" w:hAnsiTheme="majorBidi" w:cstheme="majorBidi"/>
          <w:sz w:val="24"/>
          <w:szCs w:val="24"/>
          <w:lang w:val="en-US"/>
        </w:rPr>
        <w:t>wildlifereported</w:t>
      </w:r>
      <w:proofErr w:type="spellEnd"/>
      <w:r w:rsidRPr="00C54A70">
        <w:rPr>
          <w:rFonts w:asciiTheme="majorBidi" w:hAnsiTheme="majorBidi" w:cstheme="majorBidi"/>
          <w:sz w:val="24"/>
          <w:szCs w:val="24"/>
          <w:lang w:val="en-US"/>
        </w:rPr>
        <w:t xml:space="preserve"> for the first time in Algeria the identification of Cryptosporidium in wildlife in captivity.</w:t>
      </w:r>
      <w:proofErr w:type="gramEnd"/>
    </w:p>
    <w:p w:rsidR="00A1788B" w:rsidRPr="00C54A70" w:rsidRDefault="00A1788B">
      <w:pPr>
        <w:rPr>
          <w:lang w:val="en-US"/>
        </w:rPr>
      </w:pPr>
    </w:p>
    <w:sectPr w:rsidR="00A1788B" w:rsidRPr="00C54A70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4A70"/>
    <w:rsid w:val="00A1788B"/>
    <w:rsid w:val="00C5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2019-10-23T11:53:00Z</dcterms:created>
  <dcterms:modified xsi:type="dcterms:W3CDTF">2019-10-23T11:56:00Z</dcterms:modified>
</cp:coreProperties>
</file>