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4B" w:rsidRDefault="0059114B" w:rsidP="0059114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FD3F4B">
        <w:rPr>
          <w:rFonts w:asciiTheme="majorBidi" w:hAnsiTheme="majorBidi" w:cstheme="majorBidi"/>
          <w:b/>
          <w:bCs/>
          <w:color w:val="000000"/>
          <w:sz w:val="28"/>
          <w:szCs w:val="28"/>
          <w:shd w:val="clear" w:color="auto" w:fill="FFFFFF"/>
        </w:rPr>
        <w:t>Ramdani</w:t>
      </w:r>
      <w:proofErr w:type="spellEnd"/>
      <w:r w:rsidRPr="00FD3F4B">
        <w:rPr>
          <w:rFonts w:asciiTheme="majorBidi" w:hAnsiTheme="majorBidi" w:cstheme="majorBidi"/>
          <w:b/>
          <w:bCs/>
          <w:color w:val="000000"/>
          <w:sz w:val="28"/>
          <w:szCs w:val="28"/>
          <w:shd w:val="clear" w:color="auto" w:fill="FFFFFF"/>
        </w:rPr>
        <w:t xml:space="preserve"> </w:t>
      </w:r>
      <w:proofErr w:type="spellStart"/>
      <w:r w:rsidRPr="00FD3F4B">
        <w:rPr>
          <w:rFonts w:asciiTheme="majorBidi" w:hAnsiTheme="majorBidi" w:cstheme="majorBidi"/>
          <w:b/>
          <w:bCs/>
          <w:color w:val="000000"/>
          <w:sz w:val="28"/>
          <w:szCs w:val="28"/>
          <w:shd w:val="clear" w:color="auto" w:fill="FFFFFF"/>
        </w:rPr>
        <w:t>Nacira</w:t>
      </w:r>
      <w:proofErr w:type="spellEnd"/>
    </w:p>
    <w:p w:rsidR="0059114B" w:rsidRDefault="0059114B" w:rsidP="0059114B">
      <w:pPr>
        <w:jc w:val="center"/>
        <w:rPr>
          <w:rFonts w:asciiTheme="majorBidi" w:hAnsiTheme="majorBidi" w:cstheme="majorBidi"/>
          <w:b/>
          <w:bCs/>
          <w:color w:val="000000"/>
          <w:sz w:val="28"/>
          <w:szCs w:val="28"/>
          <w:shd w:val="clear" w:color="auto" w:fill="FFFFFF"/>
        </w:rPr>
      </w:pPr>
      <w:r w:rsidRPr="00FD3F4B">
        <w:rPr>
          <w:rFonts w:asciiTheme="majorBidi" w:hAnsiTheme="majorBidi" w:cstheme="majorBidi"/>
          <w:b/>
          <w:bCs/>
          <w:color w:val="000000"/>
          <w:sz w:val="28"/>
          <w:szCs w:val="28"/>
          <w:shd w:val="clear" w:color="auto" w:fill="FFFFFF"/>
        </w:rPr>
        <w:t xml:space="preserve">La brucellose caprine dans les élevages familiaux de la région d'El Oued : étude épidémiologique et potentiels zoonotiques </w:t>
      </w:r>
    </w:p>
    <w:p w:rsidR="0059114B" w:rsidRDefault="0059114B" w:rsidP="0059114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59114B" w:rsidRDefault="0059114B" w:rsidP="0059114B">
      <w:pPr>
        <w:rPr>
          <w:rFonts w:asciiTheme="majorBidi" w:hAnsiTheme="majorBidi" w:cstheme="majorBidi"/>
          <w:b/>
          <w:bCs/>
          <w:sz w:val="24"/>
          <w:szCs w:val="24"/>
        </w:rPr>
      </w:pPr>
    </w:p>
    <w:p w:rsidR="0059114B" w:rsidRDefault="0059114B" w:rsidP="0059114B">
      <w:pPr>
        <w:rPr>
          <w:rFonts w:asciiTheme="majorBidi" w:hAnsiTheme="majorBidi" w:cstheme="majorBidi"/>
          <w:sz w:val="24"/>
          <w:szCs w:val="24"/>
        </w:rPr>
      </w:pPr>
      <w:r w:rsidRPr="00FD3F4B">
        <w:rPr>
          <w:rFonts w:asciiTheme="majorBidi" w:hAnsiTheme="majorBidi" w:cstheme="majorBidi"/>
          <w:b/>
          <w:bCs/>
          <w:sz w:val="24"/>
          <w:szCs w:val="24"/>
        </w:rPr>
        <w:t>Résumé</w:t>
      </w:r>
      <w:r w:rsidRPr="00FD3F4B">
        <w:rPr>
          <w:rFonts w:asciiTheme="majorBidi" w:hAnsiTheme="majorBidi" w:cstheme="majorBidi"/>
          <w:sz w:val="24"/>
          <w:szCs w:val="24"/>
        </w:rPr>
        <w:t xml:space="preserve"> : </w:t>
      </w:r>
    </w:p>
    <w:p w:rsidR="0059114B" w:rsidRDefault="0059114B" w:rsidP="0059114B">
      <w:pPr>
        <w:rPr>
          <w:rFonts w:asciiTheme="majorBidi" w:hAnsiTheme="majorBidi" w:cstheme="majorBidi"/>
          <w:b/>
          <w:bCs/>
          <w:sz w:val="24"/>
          <w:szCs w:val="24"/>
          <w:lang w:val="en-US"/>
        </w:rPr>
      </w:pPr>
      <w:r w:rsidRPr="00FD3F4B">
        <w:rPr>
          <w:rFonts w:asciiTheme="majorBidi" w:hAnsiTheme="majorBidi" w:cstheme="majorBidi"/>
          <w:sz w:val="24"/>
          <w:szCs w:val="24"/>
        </w:rPr>
        <w:t xml:space="preserve">Dans ce travail, deux études épidémiologiques ont été menées. Une étude descriptive rétrospective de la brucellose </w:t>
      </w:r>
      <w:proofErr w:type="spellStart"/>
      <w:r w:rsidRPr="00FD3F4B">
        <w:rPr>
          <w:rFonts w:asciiTheme="majorBidi" w:hAnsiTheme="majorBidi" w:cstheme="majorBidi"/>
          <w:sz w:val="24"/>
          <w:szCs w:val="24"/>
        </w:rPr>
        <w:t>humaineà</w:t>
      </w:r>
      <w:proofErr w:type="spellEnd"/>
      <w:r w:rsidRPr="00FD3F4B">
        <w:rPr>
          <w:rFonts w:asciiTheme="majorBidi" w:hAnsiTheme="majorBidi" w:cstheme="majorBidi"/>
          <w:sz w:val="24"/>
          <w:szCs w:val="24"/>
        </w:rPr>
        <w:t xml:space="preserve"> l'échelle nationale et à l'échelle de la wilaya d'El Oued et de la brucellose animale à l'échelle de la wilaya d'El Oued. Une incidence de 12.9 cas par 100 000 habitants et un taux d'infection de 0.013 % ont été calculés durant l'année 2015 à l'échelle de la wilaya d'El Oued où les communes de </w:t>
      </w:r>
      <w:proofErr w:type="spellStart"/>
      <w:proofErr w:type="gramStart"/>
      <w:r w:rsidRPr="00FD3F4B">
        <w:rPr>
          <w:rFonts w:asciiTheme="majorBidi" w:hAnsiTheme="majorBidi" w:cstheme="majorBidi"/>
          <w:sz w:val="24"/>
          <w:szCs w:val="24"/>
        </w:rPr>
        <w:t>Débila</w:t>
      </w:r>
      <w:proofErr w:type="spell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Hamraïa</w:t>
      </w:r>
      <w:proofErr w:type="spellEnd"/>
      <w:proofErr w:type="gram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Hassi</w:t>
      </w:r>
      <w:proofErr w:type="spell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khalifa</w:t>
      </w:r>
      <w:proofErr w:type="spell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Magrane</w:t>
      </w:r>
      <w:proofErr w:type="spellEnd"/>
      <w:r w:rsidRPr="00FD3F4B">
        <w:rPr>
          <w:rFonts w:asciiTheme="majorBidi" w:hAnsiTheme="majorBidi" w:cstheme="majorBidi"/>
          <w:sz w:val="24"/>
          <w:szCs w:val="24"/>
        </w:rPr>
        <w:t xml:space="preserve"> ,Ben </w:t>
      </w:r>
      <w:proofErr w:type="spellStart"/>
      <w:r w:rsidRPr="00FD3F4B">
        <w:rPr>
          <w:rFonts w:asciiTheme="majorBidi" w:hAnsiTheme="majorBidi" w:cstheme="majorBidi"/>
          <w:sz w:val="24"/>
          <w:szCs w:val="24"/>
        </w:rPr>
        <w:t>Guecha</w:t>
      </w:r>
      <w:proofErr w:type="spell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Robbah</w:t>
      </w:r>
      <w:proofErr w:type="spell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Bayadha</w:t>
      </w:r>
      <w:proofErr w:type="spellEnd"/>
      <w:r w:rsidRPr="00FD3F4B">
        <w:rPr>
          <w:rFonts w:asciiTheme="majorBidi" w:hAnsiTheme="majorBidi" w:cstheme="majorBidi"/>
          <w:sz w:val="24"/>
          <w:szCs w:val="24"/>
        </w:rPr>
        <w:t>, Djamaa ont enregistré les incidences les plus élevées. Une incidence de 14.15 cas par 100 000 habitants et un taux d'infection de 0.014% ont été calculés durant l'année 2014 à l'échelle nationale où les wilayas d'</w:t>
      </w:r>
      <w:proofErr w:type="spellStart"/>
      <w:r w:rsidRPr="00FD3F4B">
        <w:rPr>
          <w:rFonts w:asciiTheme="majorBidi" w:hAnsiTheme="majorBidi" w:cstheme="majorBidi"/>
          <w:sz w:val="24"/>
          <w:szCs w:val="24"/>
        </w:rPr>
        <w:t>El-</w:t>
      </w:r>
      <w:proofErr w:type="gramStart"/>
      <w:r w:rsidRPr="00FD3F4B">
        <w:rPr>
          <w:rFonts w:asciiTheme="majorBidi" w:hAnsiTheme="majorBidi" w:cstheme="majorBidi"/>
          <w:sz w:val="24"/>
          <w:szCs w:val="24"/>
        </w:rPr>
        <w:t>Bayadh</w:t>
      </w:r>
      <w:proofErr w:type="spellEnd"/>
      <w:r w:rsidRPr="00FD3F4B">
        <w:rPr>
          <w:rFonts w:asciiTheme="majorBidi" w:hAnsiTheme="majorBidi" w:cstheme="majorBidi"/>
          <w:sz w:val="24"/>
          <w:szCs w:val="24"/>
        </w:rPr>
        <w:t xml:space="preserve"> ,Béchar</w:t>
      </w:r>
      <w:proofErr w:type="gramEnd"/>
      <w:r w:rsidRPr="00FD3F4B">
        <w:rPr>
          <w:rFonts w:asciiTheme="majorBidi" w:hAnsiTheme="majorBidi" w:cstheme="majorBidi"/>
          <w:sz w:val="24"/>
          <w:szCs w:val="24"/>
        </w:rPr>
        <w:t xml:space="preserve">, Laghouat, Djelfa, Tébessa, Ghardaïa, Biskra, </w:t>
      </w:r>
      <w:proofErr w:type="spellStart"/>
      <w:r w:rsidRPr="00FD3F4B">
        <w:rPr>
          <w:rFonts w:asciiTheme="majorBidi" w:hAnsiTheme="majorBidi" w:cstheme="majorBidi"/>
          <w:sz w:val="24"/>
          <w:szCs w:val="24"/>
        </w:rPr>
        <w:t>Ain-Timouchent</w:t>
      </w:r>
      <w:proofErr w:type="spell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Khenchela,Sidi</w:t>
      </w:r>
      <w:proofErr w:type="spellEnd"/>
      <w:r w:rsidRPr="00FD3F4B">
        <w:rPr>
          <w:rFonts w:asciiTheme="majorBidi" w:hAnsiTheme="majorBidi" w:cstheme="majorBidi"/>
          <w:sz w:val="24"/>
          <w:szCs w:val="24"/>
        </w:rPr>
        <w:t xml:space="preserve"> Bel-</w:t>
      </w:r>
      <w:proofErr w:type="spellStart"/>
      <w:r w:rsidRPr="00FD3F4B">
        <w:rPr>
          <w:rFonts w:asciiTheme="majorBidi" w:hAnsiTheme="majorBidi" w:cstheme="majorBidi"/>
          <w:sz w:val="24"/>
          <w:szCs w:val="24"/>
        </w:rPr>
        <w:t>Abbès</w:t>
      </w:r>
      <w:proofErr w:type="spellEnd"/>
      <w:r w:rsidRPr="00FD3F4B">
        <w:rPr>
          <w:rFonts w:asciiTheme="majorBidi" w:hAnsiTheme="majorBidi" w:cstheme="majorBidi"/>
          <w:sz w:val="24"/>
          <w:szCs w:val="24"/>
        </w:rPr>
        <w:t>, M'</w:t>
      </w:r>
      <w:proofErr w:type="spellStart"/>
      <w:r w:rsidRPr="00FD3F4B">
        <w:rPr>
          <w:rFonts w:asciiTheme="majorBidi" w:hAnsiTheme="majorBidi" w:cstheme="majorBidi"/>
          <w:sz w:val="24"/>
          <w:szCs w:val="24"/>
        </w:rPr>
        <w:t>Sila</w:t>
      </w:r>
      <w:proofErr w:type="spell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Naâma</w:t>
      </w:r>
      <w:proofErr w:type="spellEnd"/>
      <w:r w:rsidRPr="00FD3F4B">
        <w:rPr>
          <w:rFonts w:asciiTheme="majorBidi" w:hAnsiTheme="majorBidi" w:cstheme="majorBidi"/>
          <w:sz w:val="24"/>
          <w:szCs w:val="24"/>
        </w:rPr>
        <w:t xml:space="preserve"> et El Oued ont enregistré les incidences les plus élevées. L'allure endémique de la brucellose tant qu'à l'échelle nationale qu'à l'échelle de la wilaya d'El Oued a été démontrée par l'étude de son évolution dans le temps (2005-2016).Quant à la brucellose animale ,une discordance entre les animaux séropositifs et abattus de 2010 à 2016 et entre les cas humains et animaux de 2010 à 2015, la grande incrimination de l'espèce caprine dans la transmission de la brucellose à l'homme, ainsi que la localisation du non achèvement des enquêtes épidémiologiques vétérinaires par la répartition des foyers </w:t>
      </w:r>
      <w:proofErr w:type="spellStart"/>
      <w:r w:rsidRPr="00FD3F4B">
        <w:rPr>
          <w:rFonts w:asciiTheme="majorBidi" w:hAnsiTheme="majorBidi" w:cstheme="majorBidi"/>
          <w:sz w:val="24"/>
          <w:szCs w:val="24"/>
        </w:rPr>
        <w:t>brucelliens</w:t>
      </w:r>
      <w:proofErr w:type="spellEnd"/>
      <w:r w:rsidRPr="00FD3F4B">
        <w:rPr>
          <w:rFonts w:asciiTheme="majorBidi" w:hAnsiTheme="majorBidi" w:cstheme="majorBidi"/>
          <w:sz w:val="24"/>
          <w:szCs w:val="24"/>
        </w:rPr>
        <w:t xml:space="preserve"> durant l'année 2015 ont été démontrées à l'échelle de la wilaya d'El Oued. Grâce aux travaux antérieurs de prévalence, de l'incidence humaine rapportée annuellement et du taux de positivité de la brucellose animale déclaré par la direction des services vétérinaires, le programme de lutte consistant en l'assainissement de bovins et caprins instauré depuis l'an 1995 combiné par la vaccination de masse de petits ruminants en l'an 2006 n'a pas été démontré efficace. La deuxième étude était consacrée à une enquête </w:t>
      </w:r>
      <w:proofErr w:type="spellStart"/>
      <w:r w:rsidRPr="00FD3F4B">
        <w:rPr>
          <w:rFonts w:asciiTheme="majorBidi" w:hAnsiTheme="majorBidi" w:cstheme="majorBidi"/>
          <w:sz w:val="24"/>
          <w:szCs w:val="24"/>
        </w:rPr>
        <w:t>séroépidémiologique</w:t>
      </w:r>
      <w:proofErr w:type="spellEnd"/>
      <w:r w:rsidRPr="00FD3F4B">
        <w:rPr>
          <w:rFonts w:asciiTheme="majorBidi" w:hAnsiTheme="majorBidi" w:cstheme="majorBidi"/>
          <w:sz w:val="24"/>
          <w:szCs w:val="24"/>
        </w:rPr>
        <w:t xml:space="preserve"> transversale dans l'objectif de mettre en lumière le risque zoonotique dissimulé de la brucellose dans les élevages familiaux caprins au niveau de la région d'</w:t>
      </w:r>
      <w:proofErr w:type="spellStart"/>
      <w:r w:rsidRPr="00FD3F4B">
        <w:rPr>
          <w:rFonts w:asciiTheme="majorBidi" w:hAnsiTheme="majorBidi" w:cstheme="majorBidi"/>
          <w:sz w:val="24"/>
          <w:szCs w:val="24"/>
        </w:rPr>
        <w:t>Eloued</w:t>
      </w:r>
      <w:proofErr w:type="spellEnd"/>
      <w:r w:rsidRPr="00FD3F4B">
        <w:rPr>
          <w:rFonts w:asciiTheme="majorBidi" w:hAnsiTheme="majorBidi" w:cstheme="majorBidi"/>
          <w:sz w:val="24"/>
          <w:szCs w:val="24"/>
        </w:rPr>
        <w:t xml:space="preserve">. Cette étude consistait en une séroprévalence et identification des facteurs de risque associés à la brucellose caprine à l'échelle individuelle, au niveau du troupeau et à l'échelle des femelles. Pour cela, un total de 196 caprins de plus de six mois a été prélevé appartenant à 59 élevages répartis dans cinq communes dont </w:t>
      </w:r>
      <w:proofErr w:type="spellStart"/>
      <w:r w:rsidRPr="00FD3F4B">
        <w:rPr>
          <w:rFonts w:asciiTheme="majorBidi" w:hAnsiTheme="majorBidi" w:cstheme="majorBidi"/>
          <w:sz w:val="24"/>
          <w:szCs w:val="24"/>
        </w:rPr>
        <w:t>Eloued</w:t>
      </w:r>
      <w:proofErr w:type="spellEnd"/>
      <w:r w:rsidRPr="00FD3F4B">
        <w:rPr>
          <w:rFonts w:asciiTheme="majorBidi" w:hAnsiTheme="majorBidi" w:cstheme="majorBidi"/>
          <w:sz w:val="24"/>
          <w:szCs w:val="24"/>
        </w:rPr>
        <w:t xml:space="preserve">, Sidi Aoun, Ben </w:t>
      </w:r>
      <w:proofErr w:type="spellStart"/>
      <w:r w:rsidRPr="00FD3F4B">
        <w:rPr>
          <w:rFonts w:asciiTheme="majorBidi" w:hAnsiTheme="majorBidi" w:cstheme="majorBidi"/>
          <w:sz w:val="24"/>
          <w:szCs w:val="24"/>
        </w:rPr>
        <w:t>Guecha</w:t>
      </w:r>
      <w:proofErr w:type="spell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Taghzout</w:t>
      </w:r>
      <w:proofErr w:type="spellEnd"/>
      <w:r w:rsidRPr="00FD3F4B">
        <w:rPr>
          <w:rFonts w:asciiTheme="majorBidi" w:hAnsiTheme="majorBidi" w:cstheme="majorBidi"/>
          <w:sz w:val="24"/>
          <w:szCs w:val="24"/>
        </w:rPr>
        <w:t xml:space="preserve"> et </w:t>
      </w:r>
      <w:proofErr w:type="spellStart"/>
      <w:r w:rsidRPr="00FD3F4B">
        <w:rPr>
          <w:rFonts w:asciiTheme="majorBidi" w:hAnsiTheme="majorBidi" w:cstheme="majorBidi"/>
          <w:sz w:val="24"/>
          <w:szCs w:val="24"/>
        </w:rPr>
        <w:t>Tendla</w:t>
      </w:r>
      <w:proofErr w:type="spellEnd"/>
      <w:r w:rsidRPr="00FD3F4B">
        <w:rPr>
          <w:rFonts w:asciiTheme="majorBidi" w:hAnsiTheme="majorBidi" w:cstheme="majorBidi"/>
          <w:sz w:val="24"/>
          <w:szCs w:val="24"/>
        </w:rPr>
        <w:t xml:space="preserve">. Deux tests sérologiques ont été utilisés : le test du Robe Bengale et le test ELISA indirect. Une analyse </w:t>
      </w:r>
      <w:proofErr w:type="spellStart"/>
      <w:r w:rsidRPr="00FD3F4B">
        <w:rPr>
          <w:rFonts w:asciiTheme="majorBidi" w:hAnsiTheme="majorBidi" w:cstheme="majorBidi"/>
          <w:sz w:val="24"/>
          <w:szCs w:val="24"/>
        </w:rPr>
        <w:t>univariée</w:t>
      </w:r>
      <w:proofErr w:type="spellEnd"/>
      <w:r w:rsidRPr="00FD3F4B">
        <w:rPr>
          <w:rFonts w:asciiTheme="majorBidi" w:hAnsiTheme="majorBidi" w:cstheme="majorBidi"/>
          <w:sz w:val="24"/>
          <w:szCs w:val="24"/>
        </w:rPr>
        <w:t xml:space="preserve"> et </w:t>
      </w:r>
      <w:proofErr w:type="spellStart"/>
      <w:r w:rsidRPr="00FD3F4B">
        <w:rPr>
          <w:rFonts w:asciiTheme="majorBidi" w:hAnsiTheme="majorBidi" w:cstheme="majorBidi"/>
          <w:sz w:val="24"/>
          <w:szCs w:val="24"/>
        </w:rPr>
        <w:t>multivariée</w:t>
      </w:r>
      <w:proofErr w:type="spellEnd"/>
      <w:r w:rsidRPr="00FD3F4B">
        <w:rPr>
          <w:rFonts w:asciiTheme="majorBidi" w:hAnsiTheme="majorBidi" w:cstheme="majorBidi"/>
          <w:sz w:val="24"/>
          <w:szCs w:val="24"/>
        </w:rPr>
        <w:t xml:space="preserve"> des facteurs d'exposition à l'échelle individuelle, du troupeau et à l'échelle des femelles a été effectuée par le logiciel IBM SPSS 19.La séroprévalence apparente individuelle était de 8.67% IC à 95% [4.75%-12.59%] et de 2.04% IC à 95% [1.04%-3.04%] avec le test Rb et le test i ELISA </w:t>
      </w:r>
      <w:proofErr w:type="spellStart"/>
      <w:r w:rsidRPr="00FD3F4B">
        <w:rPr>
          <w:rFonts w:asciiTheme="majorBidi" w:hAnsiTheme="majorBidi" w:cstheme="majorBidi"/>
          <w:sz w:val="24"/>
          <w:szCs w:val="24"/>
        </w:rPr>
        <w:t>respectivement.La</w:t>
      </w:r>
      <w:proofErr w:type="spellEnd"/>
      <w:r w:rsidRPr="00FD3F4B">
        <w:rPr>
          <w:rFonts w:asciiTheme="majorBidi" w:hAnsiTheme="majorBidi" w:cstheme="majorBidi"/>
          <w:sz w:val="24"/>
          <w:szCs w:val="24"/>
        </w:rPr>
        <w:t xml:space="preserve"> prévalence réelle observée par le test </w:t>
      </w:r>
      <w:proofErr w:type="spellStart"/>
      <w:r w:rsidRPr="00FD3F4B">
        <w:rPr>
          <w:rFonts w:asciiTheme="majorBidi" w:hAnsiTheme="majorBidi" w:cstheme="majorBidi"/>
          <w:sz w:val="24"/>
          <w:szCs w:val="24"/>
        </w:rPr>
        <w:t>RBétait</w:t>
      </w:r>
      <w:proofErr w:type="spellEnd"/>
      <w:r w:rsidRPr="00FD3F4B">
        <w:rPr>
          <w:rFonts w:asciiTheme="majorBidi" w:hAnsiTheme="majorBidi" w:cstheme="majorBidi"/>
          <w:sz w:val="24"/>
          <w:szCs w:val="24"/>
        </w:rPr>
        <w:t xml:space="preserve"> de 0.6% et de 0.52% par le test de i ELISA. La séroprévalence apparente au niveau troupeau était de 16.95 % IC à 95% </w:t>
      </w:r>
      <w:r w:rsidRPr="00FD3F4B">
        <w:rPr>
          <w:rFonts w:asciiTheme="majorBidi" w:hAnsiTheme="majorBidi" w:cstheme="majorBidi"/>
          <w:sz w:val="24"/>
          <w:szCs w:val="24"/>
        </w:rPr>
        <w:lastRenderedPageBreak/>
        <w:t xml:space="preserve">[7.35%-26.55%] et 5.08 % IC à 95% [1.06%-14.15%] avec le test Rb et le </w:t>
      </w:r>
      <w:proofErr w:type="spellStart"/>
      <w:r w:rsidRPr="00FD3F4B">
        <w:rPr>
          <w:rFonts w:asciiTheme="majorBidi" w:hAnsiTheme="majorBidi" w:cstheme="majorBidi"/>
          <w:sz w:val="24"/>
          <w:szCs w:val="24"/>
        </w:rPr>
        <w:t>testiELISA</w:t>
      </w:r>
      <w:proofErr w:type="spellEnd"/>
      <w:r w:rsidRPr="00FD3F4B">
        <w:rPr>
          <w:rFonts w:asciiTheme="majorBidi" w:hAnsiTheme="majorBidi" w:cstheme="majorBidi"/>
          <w:sz w:val="24"/>
          <w:szCs w:val="24"/>
        </w:rPr>
        <w:t xml:space="preserve"> </w:t>
      </w:r>
      <w:proofErr w:type="spellStart"/>
      <w:r w:rsidRPr="00FD3F4B">
        <w:rPr>
          <w:rFonts w:asciiTheme="majorBidi" w:hAnsiTheme="majorBidi" w:cstheme="majorBidi"/>
          <w:sz w:val="24"/>
          <w:szCs w:val="24"/>
        </w:rPr>
        <w:t>respectivement.La</w:t>
      </w:r>
      <w:proofErr w:type="spellEnd"/>
      <w:r w:rsidRPr="00FD3F4B">
        <w:rPr>
          <w:rFonts w:asciiTheme="majorBidi" w:hAnsiTheme="majorBidi" w:cstheme="majorBidi"/>
          <w:sz w:val="24"/>
          <w:szCs w:val="24"/>
        </w:rPr>
        <w:t xml:space="preserve"> prévalence réelle observée à l’échelle troupeau était de 35.13 % par le test RB et de 54.38 % par le test de i ELISA. A l'échelle individuelle, seulement la localisation géographique (commune) en utilisant le test du RB (p&lt; 0.000) et l'origine des animaux en utilisant le test i ELISA (p&lt;0.049; OR=14.129; IC à 95% : 1.422-140.380 ) étaient associés à la maladie. A l'échelle du troupeau, une différence significative a été observée entre les communes (p&lt;0.033) en utilisant le test </w:t>
      </w:r>
      <w:proofErr w:type="gramStart"/>
      <w:r w:rsidRPr="00FD3F4B">
        <w:rPr>
          <w:rFonts w:asciiTheme="majorBidi" w:hAnsiTheme="majorBidi" w:cstheme="majorBidi"/>
          <w:sz w:val="24"/>
          <w:szCs w:val="24"/>
        </w:rPr>
        <w:t>RB ,</w:t>
      </w:r>
      <w:proofErr w:type="gramEnd"/>
      <w:r w:rsidRPr="00FD3F4B">
        <w:rPr>
          <w:rFonts w:asciiTheme="majorBidi" w:hAnsiTheme="majorBidi" w:cstheme="majorBidi"/>
          <w:sz w:val="24"/>
          <w:szCs w:val="24"/>
        </w:rPr>
        <w:t xml:space="preserve"> et une association significative avec la présence d'ovins et chiens dans les élevages en utilisant le test </w:t>
      </w:r>
      <w:proofErr w:type="spellStart"/>
      <w:r w:rsidRPr="00FD3F4B">
        <w:rPr>
          <w:rFonts w:asciiTheme="majorBidi" w:hAnsiTheme="majorBidi" w:cstheme="majorBidi"/>
          <w:sz w:val="24"/>
          <w:szCs w:val="24"/>
        </w:rPr>
        <w:t>iELISA</w:t>
      </w:r>
      <w:proofErr w:type="spellEnd"/>
      <w:r w:rsidRPr="00FD3F4B">
        <w:rPr>
          <w:rFonts w:asciiTheme="majorBidi" w:hAnsiTheme="majorBidi" w:cstheme="majorBidi"/>
          <w:sz w:val="24"/>
          <w:szCs w:val="24"/>
        </w:rPr>
        <w:t xml:space="preserve"> (p&lt;0.026).</w:t>
      </w:r>
      <w:r w:rsidRPr="00FD3F4B">
        <w:rPr>
          <w:rFonts w:asciiTheme="majorBidi" w:hAnsiTheme="majorBidi" w:cstheme="majorBidi"/>
          <w:sz w:val="24"/>
          <w:szCs w:val="24"/>
        </w:rPr>
        <w:br/>
      </w:r>
      <w:r w:rsidRPr="00FD3F4B">
        <w:rPr>
          <w:rFonts w:asciiTheme="majorBidi" w:hAnsiTheme="majorBidi" w:cstheme="majorBidi"/>
          <w:sz w:val="24"/>
          <w:szCs w:val="24"/>
        </w:rPr>
        <w:br/>
      </w:r>
      <w:r w:rsidRPr="00FD3F4B">
        <w:rPr>
          <w:rFonts w:asciiTheme="majorBidi" w:hAnsiTheme="majorBidi" w:cstheme="majorBidi"/>
          <w:b/>
          <w:bCs/>
          <w:sz w:val="24"/>
          <w:szCs w:val="24"/>
          <w:lang w:val="en-US"/>
        </w:rPr>
        <w:t>Abstract:</w:t>
      </w:r>
    </w:p>
    <w:p w:rsidR="0059114B" w:rsidRPr="00FD3F4B" w:rsidRDefault="0059114B" w:rsidP="0059114B">
      <w:pPr>
        <w:rPr>
          <w:rFonts w:asciiTheme="majorBidi" w:hAnsiTheme="majorBidi" w:cstheme="majorBidi"/>
          <w:sz w:val="24"/>
          <w:szCs w:val="24"/>
          <w:lang w:val="en-US"/>
        </w:rPr>
      </w:pPr>
      <w:r w:rsidRPr="00FD3F4B">
        <w:rPr>
          <w:rFonts w:asciiTheme="majorBidi" w:hAnsiTheme="majorBidi" w:cstheme="majorBidi"/>
          <w:sz w:val="24"/>
          <w:szCs w:val="24"/>
          <w:lang w:val="en-US"/>
        </w:rPr>
        <w:br/>
        <w:t xml:space="preserve">In this work, two epidemiological studies have been carried out. </w:t>
      </w:r>
      <w:proofErr w:type="gramStart"/>
      <w:r w:rsidRPr="00FD3F4B">
        <w:rPr>
          <w:rFonts w:asciiTheme="majorBidi" w:hAnsiTheme="majorBidi" w:cstheme="majorBidi"/>
          <w:sz w:val="24"/>
          <w:szCs w:val="24"/>
          <w:lang w:val="en-US"/>
        </w:rPr>
        <w:t xml:space="preserve">A retrospective descriptive study of human brucellosis at the national scale and at the scale of El </w:t>
      </w:r>
      <w:proofErr w:type="spellStart"/>
      <w:r w:rsidRPr="00FD3F4B">
        <w:rPr>
          <w:rFonts w:asciiTheme="majorBidi" w:hAnsiTheme="majorBidi" w:cstheme="majorBidi"/>
          <w:sz w:val="24"/>
          <w:szCs w:val="24"/>
          <w:lang w:val="en-US"/>
        </w:rPr>
        <w:t>Oued</w:t>
      </w:r>
      <w:proofErr w:type="spellEnd"/>
      <w:r w:rsidRPr="00FD3F4B">
        <w:rPr>
          <w:rFonts w:asciiTheme="majorBidi" w:hAnsiTheme="majorBidi" w:cstheme="majorBidi"/>
          <w:sz w:val="24"/>
          <w:szCs w:val="24"/>
          <w:lang w:val="en-US"/>
        </w:rPr>
        <w:t xml:space="preserve"> area and animal brucellosis at the scale of El </w:t>
      </w:r>
      <w:proofErr w:type="spellStart"/>
      <w:r w:rsidRPr="00FD3F4B">
        <w:rPr>
          <w:rFonts w:asciiTheme="majorBidi" w:hAnsiTheme="majorBidi" w:cstheme="majorBidi"/>
          <w:sz w:val="24"/>
          <w:szCs w:val="24"/>
          <w:lang w:val="en-US"/>
        </w:rPr>
        <w:t>Oued</w:t>
      </w:r>
      <w:proofErr w:type="spellEnd"/>
      <w:r w:rsidRPr="00FD3F4B">
        <w:rPr>
          <w:rFonts w:asciiTheme="majorBidi" w:hAnsiTheme="majorBidi" w:cstheme="majorBidi"/>
          <w:sz w:val="24"/>
          <w:szCs w:val="24"/>
          <w:lang w:val="en-US"/>
        </w:rPr>
        <w:t xml:space="preserve"> area.</w:t>
      </w:r>
      <w:proofErr w:type="gramEnd"/>
      <w:r w:rsidRPr="00FD3F4B">
        <w:rPr>
          <w:rFonts w:asciiTheme="majorBidi" w:hAnsiTheme="majorBidi" w:cstheme="majorBidi"/>
          <w:sz w:val="24"/>
          <w:szCs w:val="24"/>
          <w:lang w:val="en-US"/>
        </w:rPr>
        <w:t xml:space="preserve"> An incidence of 12.9 cases per 100 000 inhabitants and an infection rate of 0.013% were calculated during the year 2015 at the scale of El </w:t>
      </w:r>
      <w:proofErr w:type="spellStart"/>
      <w:r w:rsidRPr="00FD3F4B">
        <w:rPr>
          <w:rFonts w:asciiTheme="majorBidi" w:hAnsiTheme="majorBidi" w:cstheme="majorBidi"/>
          <w:sz w:val="24"/>
          <w:szCs w:val="24"/>
          <w:lang w:val="en-US"/>
        </w:rPr>
        <w:t>Oued</w:t>
      </w:r>
      <w:proofErr w:type="spellEnd"/>
      <w:r w:rsidRPr="00FD3F4B">
        <w:rPr>
          <w:rFonts w:asciiTheme="majorBidi" w:hAnsiTheme="majorBidi" w:cstheme="majorBidi"/>
          <w:sz w:val="24"/>
          <w:szCs w:val="24"/>
          <w:lang w:val="en-US"/>
        </w:rPr>
        <w:t xml:space="preserve"> area where the municipalities of </w:t>
      </w:r>
      <w:proofErr w:type="spellStart"/>
      <w:r w:rsidRPr="00FD3F4B">
        <w:rPr>
          <w:rFonts w:asciiTheme="majorBidi" w:hAnsiTheme="majorBidi" w:cstheme="majorBidi"/>
          <w:sz w:val="24"/>
          <w:szCs w:val="24"/>
          <w:lang w:val="en-US"/>
        </w:rPr>
        <w:t>Débila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Hamraïa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Hassi</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khalifa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Magrane</w:t>
      </w:r>
      <w:proofErr w:type="spellEnd"/>
      <w:r w:rsidRPr="00FD3F4B">
        <w:rPr>
          <w:rFonts w:asciiTheme="majorBidi" w:hAnsiTheme="majorBidi" w:cstheme="majorBidi"/>
          <w:sz w:val="24"/>
          <w:szCs w:val="24"/>
          <w:lang w:val="en-US"/>
        </w:rPr>
        <w:t xml:space="preserve">, Ben </w:t>
      </w:r>
      <w:proofErr w:type="spellStart"/>
      <w:r w:rsidRPr="00FD3F4B">
        <w:rPr>
          <w:rFonts w:asciiTheme="majorBidi" w:hAnsiTheme="majorBidi" w:cstheme="majorBidi"/>
          <w:sz w:val="24"/>
          <w:szCs w:val="24"/>
          <w:lang w:val="en-US"/>
        </w:rPr>
        <w:t>Guecha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Robbah</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Bayadha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Djamaa</w:t>
      </w:r>
      <w:proofErr w:type="spellEnd"/>
      <w:r w:rsidRPr="00FD3F4B">
        <w:rPr>
          <w:rFonts w:asciiTheme="majorBidi" w:hAnsiTheme="majorBidi" w:cstheme="majorBidi"/>
          <w:sz w:val="24"/>
          <w:szCs w:val="24"/>
          <w:lang w:val="en-US"/>
        </w:rPr>
        <w:t xml:space="preserve"> recorded the highest incidences. An incidence of 14.15 cases per 100 000 inhabitants and an infection rate of 0.014% were calculated during the year 2014 at the national level where the </w:t>
      </w:r>
      <w:proofErr w:type="spellStart"/>
      <w:r w:rsidRPr="00FD3F4B">
        <w:rPr>
          <w:rFonts w:asciiTheme="majorBidi" w:hAnsiTheme="majorBidi" w:cstheme="majorBidi"/>
          <w:sz w:val="24"/>
          <w:szCs w:val="24"/>
          <w:lang w:val="en-US"/>
        </w:rPr>
        <w:t>wilayas</w:t>
      </w:r>
      <w:proofErr w:type="spellEnd"/>
      <w:r w:rsidRPr="00FD3F4B">
        <w:rPr>
          <w:rFonts w:asciiTheme="majorBidi" w:hAnsiTheme="majorBidi" w:cstheme="majorBidi"/>
          <w:sz w:val="24"/>
          <w:szCs w:val="24"/>
          <w:lang w:val="en-US"/>
        </w:rPr>
        <w:t xml:space="preserve"> of El </w:t>
      </w:r>
      <w:proofErr w:type="spellStart"/>
      <w:r w:rsidRPr="00FD3F4B">
        <w:rPr>
          <w:rFonts w:asciiTheme="majorBidi" w:hAnsiTheme="majorBidi" w:cstheme="majorBidi"/>
          <w:sz w:val="24"/>
          <w:szCs w:val="24"/>
          <w:lang w:val="en-US"/>
        </w:rPr>
        <w:t>BayadhBechar</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Laghouat</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Djelfa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Tebessa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Ghardaiah</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Biskra</w:t>
      </w:r>
      <w:proofErr w:type="spellEnd"/>
      <w:r w:rsidRPr="00FD3F4B">
        <w:rPr>
          <w:rFonts w:asciiTheme="majorBidi" w:hAnsiTheme="majorBidi" w:cstheme="majorBidi"/>
          <w:sz w:val="24"/>
          <w:szCs w:val="24"/>
          <w:lang w:val="en-US"/>
        </w:rPr>
        <w:t xml:space="preserve"> , </w:t>
      </w:r>
      <w:proofErr w:type="spellStart"/>
      <w:r w:rsidRPr="00FD3F4B">
        <w:rPr>
          <w:rFonts w:asciiTheme="majorBidi" w:hAnsiTheme="majorBidi" w:cstheme="majorBidi"/>
          <w:sz w:val="24"/>
          <w:szCs w:val="24"/>
          <w:lang w:val="en-US"/>
        </w:rPr>
        <w:t>Ain-Timouchent</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Khenchela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Sidi</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Bel</w:t>
      </w:r>
      <w:proofErr w:type="spellEnd"/>
      <w:r w:rsidRPr="00FD3F4B">
        <w:rPr>
          <w:rFonts w:asciiTheme="majorBidi" w:hAnsiTheme="majorBidi" w:cstheme="majorBidi"/>
          <w:sz w:val="24"/>
          <w:szCs w:val="24"/>
          <w:lang w:val="en-US"/>
        </w:rPr>
        <w:t xml:space="preserve">-Abbes, </w:t>
      </w:r>
      <w:proofErr w:type="spellStart"/>
      <w:r w:rsidRPr="00FD3F4B">
        <w:rPr>
          <w:rFonts w:asciiTheme="majorBidi" w:hAnsiTheme="majorBidi" w:cstheme="majorBidi"/>
          <w:sz w:val="24"/>
          <w:szCs w:val="24"/>
          <w:lang w:val="en-US"/>
        </w:rPr>
        <w:t>M'Sila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Naâma</w:t>
      </w:r>
      <w:proofErr w:type="spellEnd"/>
      <w:r w:rsidRPr="00FD3F4B">
        <w:rPr>
          <w:rFonts w:asciiTheme="majorBidi" w:hAnsiTheme="majorBidi" w:cstheme="majorBidi"/>
          <w:sz w:val="24"/>
          <w:szCs w:val="24"/>
          <w:lang w:val="en-US"/>
        </w:rPr>
        <w:t xml:space="preserve"> and El </w:t>
      </w:r>
      <w:proofErr w:type="spellStart"/>
      <w:r w:rsidRPr="00FD3F4B">
        <w:rPr>
          <w:rFonts w:asciiTheme="majorBidi" w:hAnsiTheme="majorBidi" w:cstheme="majorBidi"/>
          <w:sz w:val="24"/>
          <w:szCs w:val="24"/>
          <w:lang w:val="en-US"/>
        </w:rPr>
        <w:t>Oued</w:t>
      </w:r>
      <w:proofErr w:type="spellEnd"/>
      <w:r w:rsidRPr="00FD3F4B">
        <w:rPr>
          <w:rFonts w:asciiTheme="majorBidi" w:hAnsiTheme="majorBidi" w:cstheme="majorBidi"/>
          <w:sz w:val="24"/>
          <w:szCs w:val="24"/>
          <w:lang w:val="en-US"/>
        </w:rPr>
        <w:t xml:space="preserve"> recorded the highest incidences. The endemic status of brucellosis, both nationally and at the scale of El </w:t>
      </w:r>
      <w:proofErr w:type="spellStart"/>
      <w:proofErr w:type="gramStart"/>
      <w:r w:rsidRPr="00FD3F4B">
        <w:rPr>
          <w:rFonts w:asciiTheme="majorBidi" w:hAnsiTheme="majorBidi" w:cstheme="majorBidi"/>
          <w:sz w:val="24"/>
          <w:szCs w:val="24"/>
          <w:lang w:val="en-US"/>
        </w:rPr>
        <w:t>Ouedarea</w:t>
      </w:r>
      <w:proofErr w:type="spellEnd"/>
      <w:r w:rsidRPr="00FD3F4B">
        <w:rPr>
          <w:rFonts w:asciiTheme="majorBidi" w:hAnsiTheme="majorBidi" w:cstheme="majorBidi"/>
          <w:sz w:val="24"/>
          <w:szCs w:val="24"/>
          <w:lang w:val="en-US"/>
        </w:rPr>
        <w:t xml:space="preserve"> ,</w:t>
      </w:r>
      <w:proofErr w:type="gramEnd"/>
      <w:r w:rsidRPr="00FD3F4B">
        <w:rPr>
          <w:rFonts w:asciiTheme="majorBidi" w:hAnsiTheme="majorBidi" w:cstheme="majorBidi"/>
          <w:sz w:val="24"/>
          <w:szCs w:val="24"/>
          <w:lang w:val="en-US"/>
        </w:rPr>
        <w:t xml:space="preserve"> has been demonstrated by studying its evolution over time (2005-2016). As for the animal brucellosis, a </w:t>
      </w:r>
      <w:proofErr w:type="spellStart"/>
      <w:r w:rsidRPr="00FD3F4B">
        <w:rPr>
          <w:rFonts w:asciiTheme="majorBidi" w:hAnsiTheme="majorBidi" w:cstheme="majorBidi"/>
          <w:sz w:val="24"/>
          <w:szCs w:val="24"/>
          <w:lang w:val="en-US"/>
        </w:rPr>
        <w:t>dissonancebetween</w:t>
      </w:r>
      <w:proofErr w:type="spellEnd"/>
      <w:r w:rsidRPr="00FD3F4B">
        <w:rPr>
          <w:rFonts w:asciiTheme="majorBidi" w:hAnsiTheme="majorBidi" w:cstheme="majorBidi"/>
          <w:sz w:val="24"/>
          <w:szCs w:val="24"/>
          <w:lang w:val="en-US"/>
        </w:rPr>
        <w:t xml:space="preserve"> the </w:t>
      </w:r>
      <w:proofErr w:type="spellStart"/>
      <w:r w:rsidRPr="00FD3F4B">
        <w:rPr>
          <w:rFonts w:asciiTheme="majorBidi" w:hAnsiTheme="majorBidi" w:cstheme="majorBidi"/>
          <w:sz w:val="24"/>
          <w:szCs w:val="24"/>
          <w:lang w:val="en-US"/>
        </w:rPr>
        <w:t>seropositive</w:t>
      </w:r>
      <w:proofErr w:type="spellEnd"/>
      <w:r w:rsidRPr="00FD3F4B">
        <w:rPr>
          <w:rFonts w:asciiTheme="majorBidi" w:hAnsiTheme="majorBidi" w:cstheme="majorBidi"/>
          <w:sz w:val="24"/>
          <w:szCs w:val="24"/>
          <w:lang w:val="en-US"/>
        </w:rPr>
        <w:t xml:space="preserve"> and slaughtered animals in 2010-2016 and between human and </w:t>
      </w:r>
      <w:proofErr w:type="spellStart"/>
      <w:r w:rsidRPr="00FD3F4B">
        <w:rPr>
          <w:rFonts w:asciiTheme="majorBidi" w:hAnsiTheme="majorBidi" w:cstheme="majorBidi"/>
          <w:sz w:val="24"/>
          <w:szCs w:val="24"/>
          <w:lang w:val="en-US"/>
        </w:rPr>
        <w:t>animalscases</w:t>
      </w:r>
      <w:proofErr w:type="spellEnd"/>
      <w:r w:rsidRPr="00FD3F4B">
        <w:rPr>
          <w:rFonts w:asciiTheme="majorBidi" w:hAnsiTheme="majorBidi" w:cstheme="majorBidi"/>
          <w:sz w:val="24"/>
          <w:szCs w:val="24"/>
          <w:lang w:val="en-US"/>
        </w:rPr>
        <w:t xml:space="preserve"> in 2010- 2015, the high level of incrimination of the goat species in the transmission of brucellosis to humans, as well as the location Of the non-completion of veterinary epidemiological investigations by the distribution of Brucellosis foci during 2015 have been demonstrated at the scale of the </w:t>
      </w:r>
      <w:proofErr w:type="spellStart"/>
      <w:r w:rsidRPr="00FD3F4B">
        <w:rPr>
          <w:rFonts w:asciiTheme="majorBidi" w:hAnsiTheme="majorBidi" w:cstheme="majorBidi"/>
          <w:sz w:val="24"/>
          <w:szCs w:val="24"/>
          <w:lang w:val="en-US"/>
        </w:rPr>
        <w:t>wilaya</w:t>
      </w:r>
      <w:proofErr w:type="spellEnd"/>
      <w:r w:rsidRPr="00FD3F4B">
        <w:rPr>
          <w:rFonts w:asciiTheme="majorBidi" w:hAnsiTheme="majorBidi" w:cstheme="majorBidi"/>
          <w:sz w:val="24"/>
          <w:szCs w:val="24"/>
          <w:lang w:val="en-US"/>
        </w:rPr>
        <w:t xml:space="preserve"> of El </w:t>
      </w:r>
      <w:proofErr w:type="spellStart"/>
      <w:r w:rsidRPr="00FD3F4B">
        <w:rPr>
          <w:rFonts w:asciiTheme="majorBidi" w:hAnsiTheme="majorBidi" w:cstheme="majorBidi"/>
          <w:sz w:val="24"/>
          <w:szCs w:val="24"/>
          <w:lang w:val="en-US"/>
        </w:rPr>
        <w:t>Oued</w:t>
      </w:r>
      <w:proofErr w:type="spellEnd"/>
      <w:r w:rsidRPr="00FD3F4B">
        <w:rPr>
          <w:rFonts w:asciiTheme="majorBidi" w:hAnsiTheme="majorBidi" w:cstheme="majorBidi"/>
          <w:sz w:val="24"/>
          <w:szCs w:val="24"/>
          <w:lang w:val="en-US"/>
        </w:rPr>
        <w:t xml:space="preserve">. As a result of previous work on prevalence, the annual human incidence reported and the positivity rate of animal brucellosis reported by the Veterinary Services Directorate, the control program consisting of the remediation of cattle and </w:t>
      </w:r>
      <w:proofErr w:type="spellStart"/>
      <w:r w:rsidRPr="00FD3F4B">
        <w:rPr>
          <w:rFonts w:asciiTheme="majorBidi" w:hAnsiTheme="majorBidi" w:cstheme="majorBidi"/>
          <w:sz w:val="24"/>
          <w:szCs w:val="24"/>
          <w:lang w:val="en-US"/>
        </w:rPr>
        <w:t>goatssince</w:t>
      </w:r>
      <w:proofErr w:type="spellEnd"/>
      <w:r w:rsidRPr="00FD3F4B">
        <w:rPr>
          <w:rFonts w:asciiTheme="majorBidi" w:hAnsiTheme="majorBidi" w:cstheme="majorBidi"/>
          <w:sz w:val="24"/>
          <w:szCs w:val="24"/>
          <w:lang w:val="en-US"/>
        </w:rPr>
        <w:t xml:space="preserve"> 1995 combined with mass vaccination of small ruminants in the year 2006 has not been shown to be effective. The second was a cross-sectional epidemiological study carried out with the aim of highlighting the concealed risk of </w:t>
      </w:r>
      <w:proofErr w:type="spellStart"/>
      <w:r w:rsidRPr="00FD3F4B">
        <w:rPr>
          <w:rFonts w:asciiTheme="majorBidi" w:hAnsiTheme="majorBidi" w:cstheme="majorBidi"/>
          <w:sz w:val="24"/>
          <w:szCs w:val="24"/>
          <w:lang w:val="en-US"/>
        </w:rPr>
        <w:t>zoonosis</w:t>
      </w:r>
      <w:proofErr w:type="spellEnd"/>
      <w:r w:rsidRPr="00FD3F4B">
        <w:rPr>
          <w:rFonts w:asciiTheme="majorBidi" w:hAnsiTheme="majorBidi" w:cstheme="majorBidi"/>
          <w:sz w:val="24"/>
          <w:szCs w:val="24"/>
          <w:lang w:val="en-US"/>
        </w:rPr>
        <w:t xml:space="preserve">, in particular brucellosis in goat family farms in the </w:t>
      </w:r>
      <w:proofErr w:type="spellStart"/>
      <w:r w:rsidRPr="00FD3F4B">
        <w:rPr>
          <w:rFonts w:asciiTheme="majorBidi" w:hAnsiTheme="majorBidi" w:cstheme="majorBidi"/>
          <w:sz w:val="24"/>
          <w:szCs w:val="24"/>
          <w:lang w:val="en-US"/>
        </w:rPr>
        <w:t>Eloued</w:t>
      </w:r>
      <w:proofErr w:type="spellEnd"/>
      <w:r w:rsidRPr="00FD3F4B">
        <w:rPr>
          <w:rFonts w:asciiTheme="majorBidi" w:hAnsiTheme="majorBidi" w:cstheme="majorBidi"/>
          <w:sz w:val="24"/>
          <w:szCs w:val="24"/>
          <w:lang w:val="en-US"/>
        </w:rPr>
        <w:t xml:space="preserve"> area, which consisted of </w:t>
      </w:r>
      <w:proofErr w:type="spellStart"/>
      <w:r w:rsidRPr="00FD3F4B">
        <w:rPr>
          <w:rFonts w:asciiTheme="majorBidi" w:hAnsiTheme="majorBidi" w:cstheme="majorBidi"/>
          <w:sz w:val="24"/>
          <w:szCs w:val="24"/>
          <w:lang w:val="en-US"/>
        </w:rPr>
        <w:t>seroprevalence</w:t>
      </w:r>
      <w:proofErr w:type="spellEnd"/>
      <w:r w:rsidRPr="00FD3F4B">
        <w:rPr>
          <w:rFonts w:asciiTheme="majorBidi" w:hAnsiTheme="majorBidi" w:cstheme="majorBidi"/>
          <w:sz w:val="24"/>
          <w:szCs w:val="24"/>
          <w:lang w:val="en-US"/>
        </w:rPr>
        <w:t xml:space="preserve"> and identification of risk factors associated with </w:t>
      </w:r>
      <w:proofErr w:type="spellStart"/>
      <w:r w:rsidRPr="00FD3F4B">
        <w:rPr>
          <w:rFonts w:asciiTheme="majorBidi" w:hAnsiTheme="majorBidi" w:cstheme="majorBidi"/>
          <w:sz w:val="24"/>
          <w:szCs w:val="24"/>
          <w:lang w:val="en-US"/>
        </w:rPr>
        <w:t>caprine</w:t>
      </w:r>
      <w:proofErr w:type="spellEnd"/>
      <w:r w:rsidRPr="00FD3F4B">
        <w:rPr>
          <w:rFonts w:asciiTheme="majorBidi" w:hAnsiTheme="majorBidi" w:cstheme="majorBidi"/>
          <w:sz w:val="24"/>
          <w:szCs w:val="24"/>
          <w:lang w:val="en-US"/>
        </w:rPr>
        <w:t xml:space="preserve"> brucellosis on an individual, herd and female scale. A total of 196 goats over six months old were collected from 59 farms in five sampled municipalities, including </w:t>
      </w:r>
      <w:proofErr w:type="spellStart"/>
      <w:r w:rsidRPr="00FD3F4B">
        <w:rPr>
          <w:rFonts w:asciiTheme="majorBidi" w:hAnsiTheme="majorBidi" w:cstheme="majorBidi"/>
          <w:sz w:val="24"/>
          <w:szCs w:val="24"/>
          <w:lang w:val="en-US"/>
        </w:rPr>
        <w:t>Eloued</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Sidi</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Aoun</w:t>
      </w:r>
      <w:proofErr w:type="spellEnd"/>
      <w:r w:rsidRPr="00FD3F4B">
        <w:rPr>
          <w:rFonts w:asciiTheme="majorBidi" w:hAnsiTheme="majorBidi" w:cstheme="majorBidi"/>
          <w:sz w:val="24"/>
          <w:szCs w:val="24"/>
          <w:lang w:val="en-US"/>
        </w:rPr>
        <w:t xml:space="preserve">, Ben </w:t>
      </w:r>
      <w:proofErr w:type="spellStart"/>
      <w:r w:rsidRPr="00FD3F4B">
        <w:rPr>
          <w:rFonts w:asciiTheme="majorBidi" w:hAnsiTheme="majorBidi" w:cstheme="majorBidi"/>
          <w:sz w:val="24"/>
          <w:szCs w:val="24"/>
          <w:lang w:val="en-US"/>
        </w:rPr>
        <w:t>Guecha</w:t>
      </w:r>
      <w:proofErr w:type="spellEnd"/>
      <w:r w:rsidRPr="00FD3F4B">
        <w:rPr>
          <w:rFonts w:asciiTheme="majorBidi" w:hAnsiTheme="majorBidi" w:cstheme="majorBidi"/>
          <w:sz w:val="24"/>
          <w:szCs w:val="24"/>
          <w:lang w:val="en-US"/>
        </w:rPr>
        <w:t xml:space="preserve">, </w:t>
      </w:r>
      <w:proofErr w:type="spellStart"/>
      <w:r w:rsidRPr="00FD3F4B">
        <w:rPr>
          <w:rFonts w:asciiTheme="majorBidi" w:hAnsiTheme="majorBidi" w:cstheme="majorBidi"/>
          <w:sz w:val="24"/>
          <w:szCs w:val="24"/>
          <w:lang w:val="en-US"/>
        </w:rPr>
        <w:t>Taghzout</w:t>
      </w:r>
      <w:proofErr w:type="spellEnd"/>
      <w:r w:rsidRPr="00FD3F4B">
        <w:rPr>
          <w:rFonts w:asciiTheme="majorBidi" w:hAnsiTheme="majorBidi" w:cstheme="majorBidi"/>
          <w:sz w:val="24"/>
          <w:szCs w:val="24"/>
          <w:lang w:val="en-US"/>
        </w:rPr>
        <w:t xml:space="preserve"> and </w:t>
      </w:r>
      <w:proofErr w:type="spellStart"/>
      <w:r w:rsidRPr="00FD3F4B">
        <w:rPr>
          <w:rFonts w:asciiTheme="majorBidi" w:hAnsiTheme="majorBidi" w:cstheme="majorBidi"/>
          <w:sz w:val="24"/>
          <w:szCs w:val="24"/>
          <w:lang w:val="en-US"/>
        </w:rPr>
        <w:t>Tendla</w:t>
      </w:r>
      <w:proofErr w:type="spellEnd"/>
      <w:r w:rsidRPr="00FD3F4B">
        <w:rPr>
          <w:rFonts w:asciiTheme="majorBidi" w:hAnsiTheme="majorBidi" w:cstheme="majorBidi"/>
          <w:sz w:val="24"/>
          <w:szCs w:val="24"/>
          <w:lang w:val="en-US"/>
        </w:rPr>
        <w:t xml:space="preserve">. Two serological tests were used: RB and indirect ELISA. A </w:t>
      </w:r>
      <w:proofErr w:type="spellStart"/>
      <w:r w:rsidRPr="00FD3F4B">
        <w:rPr>
          <w:rFonts w:asciiTheme="majorBidi" w:hAnsiTheme="majorBidi" w:cstheme="majorBidi"/>
          <w:sz w:val="24"/>
          <w:szCs w:val="24"/>
          <w:lang w:val="en-US"/>
        </w:rPr>
        <w:t>univariable</w:t>
      </w:r>
      <w:proofErr w:type="spellEnd"/>
      <w:r w:rsidRPr="00FD3F4B">
        <w:rPr>
          <w:rFonts w:asciiTheme="majorBidi" w:hAnsiTheme="majorBidi" w:cstheme="majorBidi"/>
          <w:sz w:val="24"/>
          <w:szCs w:val="24"/>
          <w:lang w:val="en-US"/>
        </w:rPr>
        <w:t xml:space="preserve"> and multivariable analysis of exposure factors at the individual, herd and female scale was performed by IBM SPSS 19 software. Individual apparent </w:t>
      </w:r>
      <w:proofErr w:type="spellStart"/>
      <w:r w:rsidRPr="00FD3F4B">
        <w:rPr>
          <w:rFonts w:asciiTheme="majorBidi" w:hAnsiTheme="majorBidi" w:cstheme="majorBidi"/>
          <w:sz w:val="24"/>
          <w:szCs w:val="24"/>
          <w:lang w:val="en-US"/>
        </w:rPr>
        <w:t>seroprevalence</w:t>
      </w:r>
      <w:proofErr w:type="spellEnd"/>
      <w:r w:rsidRPr="00FD3F4B">
        <w:rPr>
          <w:rFonts w:asciiTheme="majorBidi" w:hAnsiTheme="majorBidi" w:cstheme="majorBidi"/>
          <w:sz w:val="24"/>
          <w:szCs w:val="24"/>
          <w:lang w:val="en-US"/>
        </w:rPr>
        <w:t xml:space="preserve"> was 8.67% and 2.04% with CI at 95 % [4.75% - 12.59%] and 95% CI [1.04% -3.04] with RB and </w:t>
      </w:r>
      <w:proofErr w:type="spellStart"/>
      <w:r w:rsidRPr="00FD3F4B">
        <w:rPr>
          <w:rFonts w:asciiTheme="majorBidi" w:hAnsiTheme="majorBidi" w:cstheme="majorBidi"/>
          <w:sz w:val="24"/>
          <w:szCs w:val="24"/>
          <w:lang w:val="en-US"/>
        </w:rPr>
        <w:t>i</w:t>
      </w:r>
      <w:proofErr w:type="spellEnd"/>
      <w:r w:rsidRPr="00FD3F4B">
        <w:rPr>
          <w:rFonts w:asciiTheme="majorBidi" w:hAnsiTheme="majorBidi" w:cstheme="majorBidi"/>
          <w:sz w:val="24"/>
          <w:szCs w:val="24"/>
          <w:lang w:val="en-US"/>
        </w:rPr>
        <w:t xml:space="preserve"> ELISA respectively. </w:t>
      </w:r>
      <w:proofErr w:type="spellStart"/>
      <w:r w:rsidRPr="00FD3F4B">
        <w:rPr>
          <w:rFonts w:asciiTheme="majorBidi" w:hAnsiTheme="majorBidi" w:cstheme="majorBidi"/>
          <w:sz w:val="24"/>
          <w:szCs w:val="24"/>
          <w:lang w:val="en-US"/>
        </w:rPr>
        <w:t>Thetrue</w:t>
      </w:r>
      <w:proofErr w:type="spellEnd"/>
      <w:r w:rsidRPr="00FD3F4B">
        <w:rPr>
          <w:rFonts w:asciiTheme="majorBidi" w:hAnsiTheme="majorBidi" w:cstheme="majorBidi"/>
          <w:sz w:val="24"/>
          <w:szCs w:val="24"/>
          <w:lang w:val="en-US"/>
        </w:rPr>
        <w:t xml:space="preserve"> prevalence observed by the RB test was 0.6% and that observed by the ELISA test was 0.52 %. The apparent </w:t>
      </w:r>
      <w:proofErr w:type="spellStart"/>
      <w:r w:rsidRPr="00FD3F4B">
        <w:rPr>
          <w:rFonts w:asciiTheme="majorBidi" w:hAnsiTheme="majorBidi" w:cstheme="majorBidi"/>
          <w:sz w:val="24"/>
          <w:szCs w:val="24"/>
          <w:lang w:val="en-US"/>
        </w:rPr>
        <w:t>seroprevalenceat</w:t>
      </w:r>
      <w:proofErr w:type="spellEnd"/>
      <w:r w:rsidRPr="00FD3F4B">
        <w:rPr>
          <w:rFonts w:asciiTheme="majorBidi" w:hAnsiTheme="majorBidi" w:cstheme="majorBidi"/>
          <w:sz w:val="24"/>
          <w:szCs w:val="24"/>
          <w:lang w:val="en-US"/>
        </w:rPr>
        <w:t xml:space="preserve"> herd was 16.95% and 5.08% with 95% CI [7.35% -26.55%] and 95% CI </w:t>
      </w:r>
      <w:r w:rsidRPr="00FD3F4B">
        <w:rPr>
          <w:rFonts w:asciiTheme="majorBidi" w:hAnsiTheme="majorBidi" w:cstheme="majorBidi"/>
          <w:sz w:val="24"/>
          <w:szCs w:val="24"/>
          <w:lang w:val="en-US"/>
        </w:rPr>
        <w:lastRenderedPageBreak/>
        <w:t xml:space="preserve">[1.06% - 14.15] with </w:t>
      </w:r>
      <w:proofErr w:type="spellStart"/>
      <w:r w:rsidRPr="00FD3F4B">
        <w:rPr>
          <w:rFonts w:asciiTheme="majorBidi" w:hAnsiTheme="majorBidi" w:cstheme="majorBidi"/>
          <w:sz w:val="24"/>
          <w:szCs w:val="24"/>
          <w:lang w:val="en-US"/>
        </w:rPr>
        <w:t>Rb</w:t>
      </w:r>
      <w:proofErr w:type="spellEnd"/>
      <w:r w:rsidRPr="00FD3F4B">
        <w:rPr>
          <w:rFonts w:asciiTheme="majorBidi" w:hAnsiTheme="majorBidi" w:cstheme="majorBidi"/>
          <w:sz w:val="24"/>
          <w:szCs w:val="24"/>
          <w:lang w:val="en-US"/>
        </w:rPr>
        <w:t xml:space="preserve"> and </w:t>
      </w:r>
      <w:proofErr w:type="spellStart"/>
      <w:r w:rsidRPr="00FD3F4B">
        <w:rPr>
          <w:rFonts w:asciiTheme="majorBidi" w:hAnsiTheme="majorBidi" w:cstheme="majorBidi"/>
          <w:sz w:val="24"/>
          <w:szCs w:val="24"/>
          <w:lang w:val="en-US"/>
        </w:rPr>
        <w:t>i</w:t>
      </w:r>
      <w:proofErr w:type="spellEnd"/>
      <w:r w:rsidRPr="00FD3F4B">
        <w:rPr>
          <w:rFonts w:asciiTheme="majorBidi" w:hAnsiTheme="majorBidi" w:cstheme="majorBidi"/>
          <w:sz w:val="24"/>
          <w:szCs w:val="24"/>
          <w:lang w:val="en-US"/>
        </w:rPr>
        <w:t xml:space="preserve"> ELISA, respectively. The </w:t>
      </w:r>
      <w:proofErr w:type="spellStart"/>
      <w:r w:rsidRPr="00FD3F4B">
        <w:rPr>
          <w:rFonts w:asciiTheme="majorBidi" w:hAnsiTheme="majorBidi" w:cstheme="majorBidi"/>
          <w:sz w:val="24"/>
          <w:szCs w:val="24"/>
          <w:lang w:val="en-US"/>
        </w:rPr>
        <w:t>trueseroprevalenceat</w:t>
      </w:r>
      <w:proofErr w:type="spellEnd"/>
      <w:r w:rsidRPr="00FD3F4B">
        <w:rPr>
          <w:rFonts w:asciiTheme="majorBidi" w:hAnsiTheme="majorBidi" w:cstheme="majorBidi"/>
          <w:sz w:val="24"/>
          <w:szCs w:val="24"/>
          <w:lang w:val="en-US"/>
        </w:rPr>
        <w:t xml:space="preserve"> herd observed by the RB test was 35.13% and that observed by the </w:t>
      </w:r>
      <w:proofErr w:type="spellStart"/>
      <w:r w:rsidRPr="00FD3F4B">
        <w:rPr>
          <w:rFonts w:asciiTheme="majorBidi" w:hAnsiTheme="majorBidi" w:cstheme="majorBidi"/>
          <w:sz w:val="24"/>
          <w:szCs w:val="24"/>
          <w:lang w:val="en-US"/>
        </w:rPr>
        <w:t>iELISA</w:t>
      </w:r>
      <w:proofErr w:type="spellEnd"/>
      <w:r w:rsidRPr="00FD3F4B">
        <w:rPr>
          <w:rFonts w:asciiTheme="majorBidi" w:hAnsiTheme="majorBidi" w:cstheme="majorBidi"/>
          <w:sz w:val="24"/>
          <w:szCs w:val="24"/>
          <w:lang w:val="en-US"/>
        </w:rPr>
        <w:t xml:space="preserve"> test was 54.38%. At the individual level, only the geographical (common) location using the RB test (p &lt;0.000) and the external origin of the animals using the </w:t>
      </w:r>
      <w:proofErr w:type="spellStart"/>
      <w:r w:rsidRPr="00FD3F4B">
        <w:rPr>
          <w:rFonts w:asciiTheme="majorBidi" w:hAnsiTheme="majorBidi" w:cstheme="majorBidi"/>
          <w:sz w:val="24"/>
          <w:szCs w:val="24"/>
          <w:lang w:val="en-US"/>
        </w:rPr>
        <w:t>i</w:t>
      </w:r>
      <w:proofErr w:type="spellEnd"/>
      <w:r w:rsidRPr="00FD3F4B">
        <w:rPr>
          <w:rFonts w:asciiTheme="majorBidi" w:hAnsiTheme="majorBidi" w:cstheme="majorBidi"/>
          <w:sz w:val="24"/>
          <w:szCs w:val="24"/>
          <w:lang w:val="en-US"/>
        </w:rPr>
        <w:t xml:space="preserve"> ELISA test (p &lt;0.049, OR = 14.129, 95</w:t>
      </w:r>
      <w:proofErr w:type="gramStart"/>
      <w:r w:rsidRPr="00FD3F4B">
        <w:rPr>
          <w:rFonts w:asciiTheme="majorBidi" w:hAnsiTheme="majorBidi" w:cstheme="majorBidi"/>
          <w:sz w:val="24"/>
          <w:szCs w:val="24"/>
          <w:lang w:val="en-US"/>
        </w:rPr>
        <w:t>% :</w:t>
      </w:r>
      <w:proofErr w:type="gramEnd"/>
      <w:r w:rsidRPr="00FD3F4B">
        <w:rPr>
          <w:rFonts w:asciiTheme="majorBidi" w:hAnsiTheme="majorBidi" w:cstheme="majorBidi"/>
          <w:sz w:val="24"/>
          <w:szCs w:val="24"/>
          <w:lang w:val="en-US"/>
        </w:rPr>
        <w:t xml:space="preserve"> 1.422-140.380) were associated with the disease. At the herd level, a significant difference was observed between the municipalities (p &lt;0.033) using RB and </w:t>
      </w:r>
      <w:proofErr w:type="spellStart"/>
      <w:r w:rsidRPr="00FD3F4B">
        <w:rPr>
          <w:rFonts w:asciiTheme="majorBidi" w:hAnsiTheme="majorBidi" w:cstheme="majorBidi"/>
          <w:sz w:val="24"/>
          <w:szCs w:val="24"/>
          <w:lang w:val="en-US"/>
        </w:rPr>
        <w:t>asignificant</w:t>
      </w:r>
      <w:proofErr w:type="spellEnd"/>
      <w:r w:rsidRPr="00FD3F4B">
        <w:rPr>
          <w:rFonts w:asciiTheme="majorBidi" w:hAnsiTheme="majorBidi" w:cstheme="majorBidi"/>
          <w:sz w:val="24"/>
          <w:szCs w:val="24"/>
          <w:lang w:val="en-US"/>
        </w:rPr>
        <w:t xml:space="preserve"> association with the presence of sheep and dogs in farms using the </w:t>
      </w:r>
      <w:proofErr w:type="spellStart"/>
      <w:r w:rsidRPr="00FD3F4B">
        <w:rPr>
          <w:rFonts w:asciiTheme="majorBidi" w:hAnsiTheme="majorBidi" w:cstheme="majorBidi"/>
          <w:sz w:val="24"/>
          <w:szCs w:val="24"/>
          <w:lang w:val="en-US"/>
        </w:rPr>
        <w:t>iELISA</w:t>
      </w:r>
      <w:proofErr w:type="spellEnd"/>
      <w:r w:rsidRPr="00FD3F4B">
        <w:rPr>
          <w:rFonts w:asciiTheme="majorBidi" w:hAnsiTheme="majorBidi" w:cstheme="majorBidi"/>
          <w:sz w:val="24"/>
          <w:szCs w:val="24"/>
          <w:lang w:val="en-US"/>
        </w:rPr>
        <w:t xml:space="preserve"> test (p &lt;0.026).</w:t>
      </w:r>
    </w:p>
    <w:p w:rsidR="0059114B" w:rsidRPr="00FD3F4B" w:rsidRDefault="0059114B" w:rsidP="0059114B">
      <w:pPr>
        <w:rPr>
          <w:lang w:val="en-US"/>
        </w:rPr>
      </w:pPr>
    </w:p>
    <w:p w:rsidR="00100644" w:rsidRPr="0059114B" w:rsidRDefault="00100644">
      <w:pPr>
        <w:rPr>
          <w:lang w:val="en-US"/>
        </w:rPr>
      </w:pPr>
    </w:p>
    <w:sectPr w:rsidR="00100644" w:rsidRPr="0059114B"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114B"/>
    <w:rsid w:val="00100644"/>
    <w:rsid w:val="005911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6381</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2019-10-24T07:42:00Z</dcterms:created>
  <dcterms:modified xsi:type="dcterms:W3CDTF">2019-10-24T07:42:00Z</dcterms:modified>
</cp:coreProperties>
</file>