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20" w:rsidRDefault="00ED6820" w:rsidP="00ED6820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Mme </w:t>
      </w:r>
      <w:proofErr w:type="spellStart"/>
      <w:r w:rsidRPr="00ED682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Belaid</w:t>
      </w:r>
      <w:proofErr w:type="spellEnd"/>
      <w:r w:rsidRPr="00ED682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82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Chaimaa</w:t>
      </w:r>
      <w:proofErr w:type="spellEnd"/>
    </w:p>
    <w:p w:rsidR="00ED6820" w:rsidRDefault="00ED6820" w:rsidP="00ED6820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ED682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Enquête ethnobotanique et l’évaluation de l’activité antibactérienne des racines d’</w:t>
      </w:r>
      <w:proofErr w:type="spellStart"/>
      <w:r w:rsidRPr="00ED682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aristolochia</w:t>
      </w:r>
      <w:proofErr w:type="spellEnd"/>
      <w:r w:rsidRPr="00ED682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82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longa</w:t>
      </w:r>
      <w:proofErr w:type="spellEnd"/>
      <w:r w:rsidRPr="00ED682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(dans la région de Tiaret) </w:t>
      </w:r>
    </w:p>
    <w:p w:rsidR="00ED6820" w:rsidRDefault="00ED6820" w:rsidP="00ED6820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9</w:t>
      </w:r>
    </w:p>
    <w:p w:rsidR="00ED6820" w:rsidRPr="00301F59" w:rsidRDefault="00ED6820" w:rsidP="00ED6820"/>
    <w:p w:rsidR="00E302C4" w:rsidRDefault="00E302C4"/>
    <w:p w:rsidR="00ED6820" w:rsidRDefault="00ED6820" w:rsidP="00ED6820">
      <w:pPr>
        <w:rPr>
          <w:rFonts w:asciiTheme="majorBidi" w:hAnsiTheme="majorBidi" w:cstheme="majorBidi"/>
          <w:sz w:val="24"/>
          <w:szCs w:val="24"/>
        </w:rPr>
      </w:pPr>
      <w:r w:rsidRPr="00ED6820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ED6820">
        <w:rPr>
          <w:rFonts w:asciiTheme="majorBidi" w:hAnsiTheme="majorBidi" w:cstheme="majorBidi"/>
          <w:sz w:val="24"/>
          <w:szCs w:val="24"/>
        </w:rPr>
        <w:t xml:space="preserve"> : </w:t>
      </w:r>
    </w:p>
    <w:p w:rsidR="00ED6820" w:rsidRDefault="00ED6820" w:rsidP="00ED682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ED6820">
        <w:rPr>
          <w:rFonts w:asciiTheme="majorBidi" w:hAnsiTheme="majorBidi" w:cstheme="majorBidi"/>
          <w:sz w:val="24"/>
          <w:szCs w:val="24"/>
        </w:rPr>
        <w:t>Aristolochialongaest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 un arbuste qui appartient à la famille des Aristolochiacées. C’est une plante médicinale largement utilisée en médecine traditionnelle en Algérie. Elle a été récoltée du massif de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Guezoul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 au niveau de Tiaret. Les racines de la plante ont été soumises à une macération dans le méthanol, l’acétone et l’eau. Les rendements étaient de : 2,26%, 1,2 % et 2 % pour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Emt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Eac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Eaq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 respectivement. L’activité antimicrobienne a été déterminée sur quatre souches bactériennes (Gram+ et Gram-) selon la méthode de diffusion de disque.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Bacillus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 subtilisa présenté la plus grande sensibilité à l’extrait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méthanolique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acétonique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 tandis que Escherichia coli a montré une plus grande sensibilité à l’extrait aqueux. Les résultats ont montré que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Staphylococcus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 aureus à Gram positif était plus sensible à l’extrait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acétonique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. Alors que,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Pseudomonas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aeruginosa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>, montrent une légère sensibilité à l’encontre de tous les extraits testés par rap</w:t>
      </w:r>
      <w:r>
        <w:rPr>
          <w:rFonts w:asciiTheme="majorBidi" w:hAnsiTheme="majorBidi" w:cstheme="majorBidi"/>
          <w:sz w:val="24"/>
          <w:szCs w:val="24"/>
        </w:rPr>
        <w:t>port aux autres bactéries.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 w:rsidRPr="00ED6820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ED6820" w:rsidRPr="00ED6820" w:rsidRDefault="00ED6820" w:rsidP="00ED6820">
      <w:pPr>
        <w:rPr>
          <w:rFonts w:asciiTheme="majorBidi" w:hAnsiTheme="majorBidi" w:cstheme="majorBidi"/>
          <w:sz w:val="24"/>
          <w:szCs w:val="24"/>
        </w:rPr>
      </w:pPr>
      <w:r w:rsidRPr="00ED6820"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  <w:proofErr w:type="spellStart"/>
      <w:proofErr w:type="gramStart"/>
      <w:r w:rsidRPr="00ED6820">
        <w:rPr>
          <w:rFonts w:asciiTheme="majorBidi" w:hAnsiTheme="majorBidi" w:cstheme="majorBidi"/>
          <w:sz w:val="24"/>
          <w:szCs w:val="24"/>
          <w:lang w:val="en-US"/>
        </w:rPr>
        <w:t>Aristolochialongais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a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shrubthatbelongs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to the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familyAristolochiaceae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It is a medicinal plant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widelyused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in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traditionalmedicine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in Algeria. </w:t>
      </w:r>
      <w:proofErr w:type="gramStart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It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washarvestedfrom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Guezoul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massif at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Tiaret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The roots of the plant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weremacerated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in methanol, acetone and water.</w:t>
      </w:r>
      <w:proofErr w:type="gram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Yieldswere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: 2.26%, 1.2% and 2% for </w:t>
      </w:r>
      <w:proofErr w:type="spellStart"/>
      <w:proofErr w:type="gramStart"/>
      <w:r w:rsidRPr="00ED6820">
        <w:rPr>
          <w:rFonts w:asciiTheme="majorBidi" w:hAnsiTheme="majorBidi" w:cstheme="majorBidi"/>
          <w:sz w:val="24"/>
          <w:szCs w:val="24"/>
          <w:lang w:val="en-US"/>
        </w:rPr>
        <w:t>Emt</w:t>
      </w:r>
      <w:proofErr w:type="spellEnd"/>
      <w:proofErr w:type="gram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Eac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Eaqrespectively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. The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antimicrobialactivitywasdetermined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on four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bacterialstrains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(Gram + and Gram-) according to the disk diffusion method. </w:t>
      </w:r>
      <w:proofErr w:type="gramStart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Bacillus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subtilisshowed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greatestsensitivity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to the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methanolic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acetonicextractwhileEscherichia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coli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showedgreatersensitivity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to the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aqueousextract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resultsshowedthat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Gram-positive Staphylococcus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aureus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 was more sensitive to </w:t>
      </w:r>
      <w:proofErr w:type="spellStart"/>
      <w:r w:rsidRPr="00ED6820">
        <w:rPr>
          <w:rFonts w:asciiTheme="majorBidi" w:hAnsiTheme="majorBidi" w:cstheme="majorBidi"/>
          <w:sz w:val="24"/>
          <w:szCs w:val="24"/>
          <w:lang w:val="en-US"/>
        </w:rPr>
        <w:t>acetoneextract</w:t>
      </w:r>
      <w:proofErr w:type="spellEnd"/>
      <w:r w:rsidRPr="00ED682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While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Pseudomonasaeruginosa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, show a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slightsensitivityagainst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 all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extractstestedcompared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ED6820">
        <w:rPr>
          <w:rFonts w:asciiTheme="majorBidi" w:hAnsiTheme="majorBidi" w:cstheme="majorBidi"/>
          <w:sz w:val="24"/>
          <w:szCs w:val="24"/>
        </w:rPr>
        <w:t>otherbacteria</w:t>
      </w:r>
      <w:proofErr w:type="spellEnd"/>
      <w:r w:rsidRPr="00ED6820">
        <w:rPr>
          <w:rFonts w:asciiTheme="majorBidi" w:hAnsiTheme="majorBidi" w:cstheme="majorBidi"/>
          <w:sz w:val="24"/>
          <w:szCs w:val="24"/>
        </w:rPr>
        <w:t>.</w:t>
      </w:r>
    </w:p>
    <w:sectPr w:rsidR="00ED6820" w:rsidRPr="00ED6820" w:rsidSect="00E3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6820"/>
    <w:rsid w:val="00E302C4"/>
    <w:rsid w:val="00ED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2019-11-13T08:33:00Z</dcterms:created>
  <dcterms:modified xsi:type="dcterms:W3CDTF">2019-11-13T08:35:00Z</dcterms:modified>
</cp:coreProperties>
</file>