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5E1" w:rsidRDefault="00FC45E1" w:rsidP="00FC45E1">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de</w:t>
      </w:r>
      <w:r>
        <w:rPr>
          <w:rFonts w:asciiTheme="majorBidi" w:hAnsiTheme="majorBidi" w:cstheme="majorBidi"/>
          <w:b/>
          <w:bCs/>
          <w:color w:val="000000"/>
          <w:sz w:val="28"/>
          <w:szCs w:val="28"/>
          <w:shd w:val="clear" w:color="auto" w:fill="FFFFFF"/>
        </w:rPr>
        <w:t xml:space="preserve"> </w:t>
      </w:r>
      <w:proofErr w:type="spellStart"/>
      <w:r>
        <w:rPr>
          <w:rFonts w:asciiTheme="majorBidi" w:hAnsiTheme="majorBidi" w:cstheme="majorBidi"/>
          <w:b/>
          <w:bCs/>
          <w:color w:val="000000"/>
          <w:sz w:val="28"/>
          <w:szCs w:val="28"/>
          <w:shd w:val="clear" w:color="auto" w:fill="FFFFFF"/>
        </w:rPr>
        <w:t>Bouabba</w:t>
      </w:r>
      <w:proofErr w:type="spellEnd"/>
      <w:r w:rsidRPr="00FC45E1">
        <w:rPr>
          <w:rFonts w:asciiTheme="majorBidi" w:hAnsiTheme="majorBidi" w:cstheme="majorBidi"/>
          <w:b/>
          <w:bCs/>
          <w:color w:val="000000"/>
          <w:sz w:val="28"/>
          <w:szCs w:val="28"/>
          <w:shd w:val="clear" w:color="auto" w:fill="FFFFFF"/>
        </w:rPr>
        <w:t xml:space="preserve"> Saliha, </w:t>
      </w:r>
      <w:proofErr w:type="spellStart"/>
      <w:r>
        <w:rPr>
          <w:rFonts w:asciiTheme="majorBidi" w:hAnsiTheme="majorBidi" w:cstheme="majorBidi"/>
          <w:b/>
          <w:bCs/>
          <w:color w:val="000000"/>
          <w:sz w:val="28"/>
          <w:szCs w:val="28"/>
          <w:shd w:val="clear" w:color="auto" w:fill="FFFFFF"/>
        </w:rPr>
        <w:t>Hettak</w:t>
      </w:r>
      <w:proofErr w:type="spellEnd"/>
      <w:r w:rsidRPr="00FC45E1">
        <w:rPr>
          <w:rFonts w:asciiTheme="majorBidi" w:hAnsiTheme="majorBidi" w:cstheme="majorBidi"/>
          <w:b/>
          <w:bCs/>
          <w:color w:val="000000"/>
          <w:sz w:val="28"/>
          <w:szCs w:val="28"/>
          <w:shd w:val="clear" w:color="auto" w:fill="FFFFFF"/>
        </w:rPr>
        <w:t xml:space="preserve"> Kenza, </w:t>
      </w:r>
      <w:proofErr w:type="spellStart"/>
      <w:r>
        <w:rPr>
          <w:rFonts w:asciiTheme="majorBidi" w:hAnsiTheme="majorBidi" w:cstheme="majorBidi"/>
          <w:b/>
          <w:bCs/>
          <w:color w:val="000000"/>
          <w:sz w:val="28"/>
          <w:szCs w:val="28"/>
          <w:shd w:val="clear" w:color="auto" w:fill="FFFFFF"/>
        </w:rPr>
        <w:t>Negab</w:t>
      </w:r>
      <w:proofErr w:type="spellEnd"/>
      <w:r w:rsidRPr="00FC45E1">
        <w:rPr>
          <w:rFonts w:asciiTheme="majorBidi" w:hAnsiTheme="majorBidi" w:cstheme="majorBidi"/>
          <w:b/>
          <w:bCs/>
          <w:color w:val="000000"/>
          <w:sz w:val="28"/>
          <w:szCs w:val="28"/>
          <w:shd w:val="clear" w:color="auto" w:fill="FFFFFF"/>
        </w:rPr>
        <w:t xml:space="preserve"> Nadia</w:t>
      </w:r>
      <w:r>
        <w:rPr>
          <w:rFonts w:asciiTheme="majorBidi" w:hAnsiTheme="majorBidi" w:cstheme="majorBidi"/>
          <w:b/>
          <w:bCs/>
          <w:color w:val="000000"/>
          <w:sz w:val="28"/>
          <w:szCs w:val="28"/>
          <w:shd w:val="clear" w:color="auto" w:fill="FFFFFF"/>
        </w:rPr>
        <w:t xml:space="preserve"> </w:t>
      </w:r>
    </w:p>
    <w:p w:rsidR="00FC45E1" w:rsidRDefault="00FC45E1" w:rsidP="00FC45E1">
      <w:pPr>
        <w:jc w:val="center"/>
        <w:rPr>
          <w:rFonts w:asciiTheme="majorBidi" w:hAnsiTheme="majorBidi" w:cstheme="majorBidi"/>
          <w:b/>
          <w:bCs/>
          <w:color w:val="000000"/>
          <w:sz w:val="28"/>
          <w:szCs w:val="28"/>
          <w:shd w:val="clear" w:color="auto" w:fill="FFFFFF"/>
        </w:rPr>
      </w:pPr>
      <w:r w:rsidRPr="00103E67">
        <w:rPr>
          <w:rFonts w:asciiTheme="majorBidi" w:hAnsiTheme="majorBidi" w:cstheme="majorBidi"/>
          <w:b/>
          <w:bCs/>
          <w:color w:val="000000"/>
          <w:sz w:val="28"/>
          <w:szCs w:val="28"/>
          <w:shd w:val="clear" w:color="auto" w:fill="FFFFFF"/>
        </w:rPr>
        <w:t xml:space="preserve">Évaluation </w:t>
      </w:r>
      <w:proofErr w:type="spellStart"/>
      <w:r w:rsidRPr="00103E67">
        <w:rPr>
          <w:rFonts w:asciiTheme="majorBidi" w:hAnsiTheme="majorBidi" w:cstheme="majorBidi"/>
          <w:b/>
          <w:bCs/>
          <w:color w:val="000000"/>
          <w:sz w:val="28"/>
          <w:szCs w:val="28"/>
          <w:shd w:val="clear" w:color="auto" w:fill="FFFFFF"/>
        </w:rPr>
        <w:t>histopathologique</w:t>
      </w:r>
      <w:proofErr w:type="spellEnd"/>
      <w:r w:rsidRPr="00103E67">
        <w:rPr>
          <w:rFonts w:asciiTheme="majorBidi" w:hAnsiTheme="majorBidi" w:cstheme="majorBidi"/>
          <w:b/>
          <w:bCs/>
          <w:color w:val="000000"/>
          <w:sz w:val="28"/>
          <w:szCs w:val="28"/>
          <w:shd w:val="clear" w:color="auto" w:fill="FFFFFF"/>
        </w:rPr>
        <w:t xml:space="preserve"> de l’atteinte de la vésicule biliaire chez des bovins infestés par </w:t>
      </w:r>
      <w:proofErr w:type="spellStart"/>
      <w:r w:rsidRPr="00103E67">
        <w:rPr>
          <w:rFonts w:asciiTheme="majorBidi" w:hAnsiTheme="majorBidi" w:cstheme="majorBidi"/>
          <w:b/>
          <w:bCs/>
          <w:color w:val="000000"/>
          <w:sz w:val="28"/>
          <w:szCs w:val="28"/>
          <w:shd w:val="clear" w:color="auto" w:fill="FFFFFF"/>
        </w:rPr>
        <w:t>fasciola</w:t>
      </w:r>
      <w:proofErr w:type="spellEnd"/>
      <w:r w:rsidRPr="00103E67">
        <w:rPr>
          <w:rFonts w:asciiTheme="majorBidi" w:hAnsiTheme="majorBidi" w:cstheme="majorBidi"/>
          <w:b/>
          <w:bCs/>
          <w:color w:val="000000"/>
          <w:sz w:val="28"/>
          <w:szCs w:val="28"/>
          <w:shd w:val="clear" w:color="auto" w:fill="FFFFFF"/>
        </w:rPr>
        <w:t xml:space="preserve"> </w:t>
      </w:r>
      <w:proofErr w:type="spellStart"/>
      <w:r w:rsidRPr="00103E67">
        <w:rPr>
          <w:rFonts w:asciiTheme="majorBidi" w:hAnsiTheme="majorBidi" w:cstheme="majorBidi"/>
          <w:b/>
          <w:bCs/>
          <w:color w:val="000000"/>
          <w:sz w:val="28"/>
          <w:szCs w:val="28"/>
          <w:shd w:val="clear" w:color="auto" w:fill="FFFFFF"/>
        </w:rPr>
        <w:t>spp</w:t>
      </w:r>
      <w:proofErr w:type="spellEnd"/>
      <w:r w:rsidRPr="00103E67">
        <w:rPr>
          <w:rFonts w:asciiTheme="majorBidi" w:hAnsiTheme="majorBidi" w:cstheme="majorBidi"/>
          <w:b/>
          <w:bCs/>
          <w:color w:val="000000"/>
          <w:sz w:val="28"/>
          <w:szCs w:val="28"/>
          <w:shd w:val="clear" w:color="auto" w:fill="FFFFFF"/>
        </w:rPr>
        <w:t xml:space="preserve">. </w:t>
      </w:r>
      <w:proofErr w:type="gramStart"/>
      <w:r w:rsidRPr="00103E67">
        <w:rPr>
          <w:rFonts w:asciiTheme="majorBidi" w:hAnsiTheme="majorBidi" w:cstheme="majorBidi"/>
          <w:b/>
          <w:bCs/>
          <w:color w:val="000000"/>
          <w:sz w:val="28"/>
          <w:szCs w:val="28"/>
          <w:shd w:val="clear" w:color="auto" w:fill="FFFFFF"/>
        </w:rPr>
        <w:t>dans</w:t>
      </w:r>
      <w:proofErr w:type="gramEnd"/>
      <w:r w:rsidRPr="00103E67">
        <w:rPr>
          <w:rFonts w:asciiTheme="majorBidi" w:hAnsiTheme="majorBidi" w:cstheme="majorBidi"/>
          <w:b/>
          <w:bCs/>
          <w:color w:val="000000"/>
          <w:sz w:val="28"/>
          <w:szCs w:val="28"/>
          <w:shd w:val="clear" w:color="auto" w:fill="FFFFFF"/>
        </w:rPr>
        <w:t xml:space="preserve"> la région de </w:t>
      </w:r>
      <w:proofErr w:type="spellStart"/>
      <w:r w:rsidRPr="00103E67">
        <w:rPr>
          <w:rFonts w:asciiTheme="majorBidi" w:hAnsiTheme="majorBidi" w:cstheme="majorBidi"/>
          <w:b/>
          <w:bCs/>
          <w:color w:val="000000"/>
          <w:sz w:val="28"/>
          <w:szCs w:val="28"/>
          <w:shd w:val="clear" w:color="auto" w:fill="FFFFFF"/>
        </w:rPr>
        <w:t>Tizi</w:t>
      </w:r>
      <w:proofErr w:type="spellEnd"/>
      <w:r w:rsidRPr="00103E67">
        <w:rPr>
          <w:rFonts w:asciiTheme="majorBidi" w:hAnsiTheme="majorBidi" w:cstheme="majorBidi"/>
          <w:b/>
          <w:bCs/>
          <w:color w:val="000000"/>
          <w:sz w:val="28"/>
          <w:szCs w:val="28"/>
          <w:shd w:val="clear" w:color="auto" w:fill="FFFFFF"/>
        </w:rPr>
        <w:t xml:space="preserve"> </w:t>
      </w:r>
      <w:proofErr w:type="spellStart"/>
      <w:r w:rsidRPr="00103E67">
        <w:rPr>
          <w:rFonts w:asciiTheme="majorBidi" w:hAnsiTheme="majorBidi" w:cstheme="majorBidi"/>
          <w:b/>
          <w:bCs/>
          <w:color w:val="000000"/>
          <w:sz w:val="28"/>
          <w:szCs w:val="28"/>
          <w:shd w:val="clear" w:color="auto" w:fill="FFFFFF"/>
        </w:rPr>
        <w:t>Ouzou</w:t>
      </w:r>
      <w:proofErr w:type="spellEnd"/>
      <w:r w:rsidRPr="00103E67">
        <w:rPr>
          <w:rFonts w:asciiTheme="majorBidi" w:hAnsiTheme="majorBidi" w:cstheme="majorBidi"/>
          <w:b/>
          <w:bCs/>
          <w:color w:val="000000"/>
          <w:sz w:val="28"/>
          <w:szCs w:val="28"/>
          <w:shd w:val="clear" w:color="auto" w:fill="FFFFFF"/>
        </w:rPr>
        <w:t xml:space="preserve"> </w:t>
      </w:r>
    </w:p>
    <w:p w:rsidR="009F7D2A" w:rsidRDefault="00FC45E1" w:rsidP="00FC45E1">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w:t>
      </w:r>
      <w:r>
        <w:rPr>
          <w:rFonts w:asciiTheme="majorBidi" w:hAnsiTheme="majorBidi" w:cstheme="majorBidi"/>
          <w:b/>
          <w:bCs/>
          <w:color w:val="000000"/>
          <w:sz w:val="28"/>
          <w:szCs w:val="28"/>
          <w:shd w:val="clear" w:color="auto" w:fill="FFFFFF"/>
        </w:rPr>
        <w:t>20</w:t>
      </w:r>
    </w:p>
    <w:p w:rsidR="00FC45E1" w:rsidRDefault="00FC45E1" w:rsidP="00FC45E1">
      <w:pPr>
        <w:rPr>
          <w:rFonts w:asciiTheme="majorBidi" w:hAnsiTheme="majorBidi" w:cstheme="majorBidi"/>
          <w:sz w:val="24"/>
          <w:szCs w:val="24"/>
        </w:rPr>
      </w:pPr>
      <w:r w:rsidRPr="00FC45E1">
        <w:rPr>
          <w:rFonts w:asciiTheme="majorBidi" w:hAnsiTheme="majorBidi" w:cstheme="majorBidi"/>
          <w:b/>
          <w:bCs/>
          <w:sz w:val="24"/>
          <w:szCs w:val="24"/>
        </w:rPr>
        <w:t>Résumé</w:t>
      </w:r>
      <w:r w:rsidRPr="00FC45E1">
        <w:rPr>
          <w:rFonts w:asciiTheme="majorBidi" w:hAnsiTheme="majorBidi" w:cstheme="majorBidi"/>
          <w:sz w:val="24"/>
          <w:szCs w:val="24"/>
        </w:rPr>
        <w:t xml:space="preserve"> : </w:t>
      </w:r>
    </w:p>
    <w:p w:rsidR="00FC45E1" w:rsidRDefault="00FC45E1" w:rsidP="00FC45E1">
      <w:pPr>
        <w:rPr>
          <w:rFonts w:asciiTheme="majorBidi" w:hAnsiTheme="majorBidi" w:cstheme="majorBidi"/>
          <w:sz w:val="24"/>
          <w:szCs w:val="24"/>
        </w:rPr>
      </w:pPr>
      <w:r w:rsidRPr="00FC45E1">
        <w:rPr>
          <w:rFonts w:asciiTheme="majorBidi" w:hAnsiTheme="majorBidi" w:cstheme="majorBidi"/>
          <w:sz w:val="24"/>
          <w:szCs w:val="24"/>
        </w:rPr>
        <w:t xml:space="preserve">La </w:t>
      </w:r>
      <w:proofErr w:type="spellStart"/>
      <w:r w:rsidRPr="00FC45E1">
        <w:rPr>
          <w:rFonts w:asciiTheme="majorBidi" w:hAnsiTheme="majorBidi" w:cstheme="majorBidi"/>
          <w:sz w:val="24"/>
          <w:szCs w:val="24"/>
        </w:rPr>
        <w:t>fasciolose</w:t>
      </w:r>
      <w:proofErr w:type="spellEnd"/>
      <w:r w:rsidRPr="00FC45E1">
        <w:rPr>
          <w:rFonts w:asciiTheme="majorBidi" w:hAnsiTheme="majorBidi" w:cstheme="majorBidi"/>
          <w:sz w:val="24"/>
          <w:szCs w:val="24"/>
        </w:rPr>
        <w:t xml:space="preserve"> est une </w:t>
      </w:r>
      <w:proofErr w:type="spellStart"/>
      <w:r w:rsidRPr="00FC45E1">
        <w:rPr>
          <w:rFonts w:asciiTheme="majorBidi" w:hAnsiTheme="majorBidi" w:cstheme="majorBidi"/>
          <w:sz w:val="24"/>
          <w:szCs w:val="24"/>
        </w:rPr>
        <w:t>helminthose</w:t>
      </w:r>
      <w:proofErr w:type="spellEnd"/>
      <w:r w:rsidRPr="00FC45E1">
        <w:rPr>
          <w:rFonts w:asciiTheme="majorBidi" w:hAnsiTheme="majorBidi" w:cstheme="majorBidi"/>
          <w:sz w:val="24"/>
          <w:szCs w:val="24"/>
        </w:rPr>
        <w:t xml:space="preserve"> à localisation hépatobiliaire qui affecte principalement les ruminants domestiques, elle peut avoir des formes </w:t>
      </w:r>
      <w:proofErr w:type="spellStart"/>
      <w:r w:rsidRPr="00FC45E1">
        <w:rPr>
          <w:rFonts w:asciiTheme="majorBidi" w:hAnsiTheme="majorBidi" w:cstheme="majorBidi"/>
          <w:sz w:val="24"/>
          <w:szCs w:val="24"/>
        </w:rPr>
        <w:t>erratiquestelles</w:t>
      </w:r>
      <w:proofErr w:type="spellEnd"/>
      <w:r w:rsidRPr="00FC45E1">
        <w:rPr>
          <w:rFonts w:asciiTheme="majorBidi" w:hAnsiTheme="majorBidi" w:cstheme="majorBidi"/>
          <w:sz w:val="24"/>
          <w:szCs w:val="24"/>
        </w:rPr>
        <w:t xml:space="preserve"> que le poumon et la vésicule biliaire. Elle est d’une importance non seulement économique mais aussi considérable sur la santé animale. Notre étude a été réalisée sur 22 bovins infestés par </w:t>
      </w:r>
      <w:proofErr w:type="spellStart"/>
      <w:r w:rsidRPr="00FC45E1">
        <w:rPr>
          <w:rFonts w:asciiTheme="majorBidi" w:hAnsiTheme="majorBidi" w:cstheme="majorBidi"/>
          <w:sz w:val="24"/>
          <w:szCs w:val="24"/>
        </w:rPr>
        <w:t>Fasciola</w:t>
      </w:r>
      <w:proofErr w:type="spellEnd"/>
      <w:r w:rsidRPr="00FC45E1">
        <w:rPr>
          <w:rFonts w:asciiTheme="majorBidi" w:hAnsiTheme="majorBidi" w:cstheme="majorBidi"/>
          <w:sz w:val="24"/>
          <w:szCs w:val="24"/>
        </w:rPr>
        <w:t xml:space="preserve"> au niveau de deux établissements d’abattage des animaux de boucherie situés dans la wilaya de Tizi-Ouzou. Durant la période allant du 15/07/2018 au 09/10/2018, nous avons effectué une inspection post mortem des foies bovins et prélevé le produit de parage et la vésicule biliaire, puis réalisé un examen histologique afin de détecter et d’estimer les différentes </w:t>
      </w:r>
      <w:proofErr w:type="spellStart"/>
      <w:r w:rsidRPr="00FC45E1">
        <w:rPr>
          <w:rFonts w:asciiTheme="majorBidi" w:hAnsiTheme="majorBidi" w:cstheme="majorBidi"/>
          <w:sz w:val="24"/>
          <w:szCs w:val="24"/>
        </w:rPr>
        <w:t>lésions.Les</w:t>
      </w:r>
      <w:proofErr w:type="spellEnd"/>
      <w:r w:rsidRPr="00FC45E1">
        <w:rPr>
          <w:rFonts w:asciiTheme="majorBidi" w:hAnsiTheme="majorBidi" w:cstheme="majorBidi"/>
          <w:sz w:val="24"/>
          <w:szCs w:val="24"/>
        </w:rPr>
        <w:t xml:space="preserve"> canaux biliaires ont présenté des lésions d’épaississement, de desquamation et d’ulcération avec des étendues variant de 50 à 100%. Quant à la paroi vésiculaire, l’atteinte a concerné l’épithélium, les glandes, les vaisseaux sanguins et les vaisseaux lymphatiques ; des infiltrations du chorion ainsi que des dépôts de fibres de collagène dans la musculeuse, ont été observés. Ces lésions ont été estimées à des degrés variant de 0 à 100% indépendamment de l’absence ou de la présence de douves et pour les différents degrés d’infestation (p &gt; 0,05). Une forte corrélation entre l’atteinte vésiculaire et canaliculaire a été déterminée (r = 0,932) indiquant que l’impact de la </w:t>
      </w:r>
      <w:proofErr w:type="spellStart"/>
      <w:r w:rsidRPr="00FC45E1">
        <w:rPr>
          <w:rFonts w:asciiTheme="majorBidi" w:hAnsiTheme="majorBidi" w:cstheme="majorBidi"/>
          <w:sz w:val="24"/>
          <w:szCs w:val="24"/>
        </w:rPr>
        <w:t>fasciolose</w:t>
      </w:r>
      <w:proofErr w:type="spellEnd"/>
      <w:r w:rsidRPr="00FC45E1">
        <w:rPr>
          <w:rFonts w:asciiTheme="majorBidi" w:hAnsiTheme="majorBidi" w:cstheme="majorBidi"/>
          <w:sz w:val="24"/>
          <w:szCs w:val="24"/>
        </w:rPr>
        <w:t xml:space="preserve"> n’est pas limité au parenchyme et les voies biliaires uniquement </w:t>
      </w:r>
      <w:r w:rsidRPr="00FC45E1">
        <w:rPr>
          <w:rFonts w:asciiTheme="majorBidi" w:hAnsiTheme="majorBidi" w:cstheme="majorBidi"/>
          <w:sz w:val="24"/>
          <w:szCs w:val="24"/>
        </w:rPr>
        <w:br/>
      </w:r>
      <w:r w:rsidRPr="00FC45E1">
        <w:rPr>
          <w:rFonts w:asciiTheme="majorBidi" w:hAnsiTheme="majorBidi" w:cstheme="majorBidi"/>
          <w:sz w:val="24"/>
          <w:szCs w:val="24"/>
        </w:rPr>
        <w:br/>
      </w:r>
      <w:r w:rsidRPr="00FC45E1">
        <w:rPr>
          <w:rFonts w:asciiTheme="majorBidi" w:hAnsiTheme="majorBidi" w:cstheme="majorBidi"/>
          <w:b/>
          <w:bCs/>
          <w:sz w:val="24"/>
          <w:szCs w:val="24"/>
        </w:rPr>
        <w:t>Abstract:</w:t>
      </w:r>
    </w:p>
    <w:p w:rsidR="00FC45E1" w:rsidRPr="00FC45E1" w:rsidRDefault="00FC45E1" w:rsidP="00FC45E1">
      <w:pPr>
        <w:rPr>
          <w:rFonts w:asciiTheme="majorBidi" w:hAnsiTheme="majorBidi" w:cstheme="majorBidi"/>
          <w:sz w:val="24"/>
          <w:szCs w:val="24"/>
          <w:lang w:val="en-US"/>
        </w:rPr>
      </w:pPr>
      <w:r w:rsidRPr="00FC45E1">
        <w:rPr>
          <w:rFonts w:asciiTheme="majorBidi" w:hAnsiTheme="majorBidi" w:cstheme="majorBidi"/>
          <w:sz w:val="24"/>
          <w:szCs w:val="24"/>
        </w:rPr>
        <w:br/>
      </w:r>
      <w:proofErr w:type="spellStart"/>
      <w:r w:rsidRPr="00FC45E1">
        <w:rPr>
          <w:rFonts w:asciiTheme="majorBidi" w:hAnsiTheme="majorBidi" w:cstheme="majorBidi"/>
          <w:sz w:val="24"/>
          <w:szCs w:val="24"/>
        </w:rPr>
        <w:t>Fascioliasis</w:t>
      </w:r>
      <w:proofErr w:type="spellEnd"/>
      <w:r w:rsidRPr="00FC45E1">
        <w:rPr>
          <w:rFonts w:asciiTheme="majorBidi" w:hAnsiTheme="majorBidi" w:cstheme="majorBidi"/>
          <w:sz w:val="24"/>
          <w:szCs w:val="24"/>
        </w:rPr>
        <w:t xml:space="preserve"> </w:t>
      </w:r>
      <w:proofErr w:type="spellStart"/>
      <w:r w:rsidRPr="00FC45E1">
        <w:rPr>
          <w:rFonts w:asciiTheme="majorBidi" w:hAnsiTheme="majorBidi" w:cstheme="majorBidi"/>
          <w:sz w:val="24"/>
          <w:szCs w:val="24"/>
        </w:rPr>
        <w:t>is</w:t>
      </w:r>
      <w:proofErr w:type="spellEnd"/>
      <w:r w:rsidRPr="00FC45E1">
        <w:rPr>
          <w:rFonts w:asciiTheme="majorBidi" w:hAnsiTheme="majorBidi" w:cstheme="majorBidi"/>
          <w:sz w:val="24"/>
          <w:szCs w:val="24"/>
        </w:rPr>
        <w:t xml:space="preserve"> a </w:t>
      </w:r>
      <w:proofErr w:type="spellStart"/>
      <w:r w:rsidRPr="00FC45E1">
        <w:rPr>
          <w:rFonts w:asciiTheme="majorBidi" w:hAnsiTheme="majorBidi" w:cstheme="majorBidi"/>
          <w:sz w:val="24"/>
          <w:szCs w:val="24"/>
        </w:rPr>
        <w:t>helminthosis</w:t>
      </w:r>
      <w:proofErr w:type="spellEnd"/>
      <w:r w:rsidRPr="00FC45E1">
        <w:rPr>
          <w:rFonts w:asciiTheme="majorBidi" w:hAnsiTheme="majorBidi" w:cstheme="majorBidi"/>
          <w:sz w:val="24"/>
          <w:szCs w:val="24"/>
        </w:rPr>
        <w:t xml:space="preserve"> </w:t>
      </w:r>
      <w:proofErr w:type="spellStart"/>
      <w:r w:rsidRPr="00FC45E1">
        <w:rPr>
          <w:rFonts w:asciiTheme="majorBidi" w:hAnsiTheme="majorBidi" w:cstheme="majorBidi"/>
          <w:sz w:val="24"/>
          <w:szCs w:val="24"/>
        </w:rPr>
        <w:t>with</w:t>
      </w:r>
      <w:proofErr w:type="spellEnd"/>
      <w:r w:rsidRPr="00FC45E1">
        <w:rPr>
          <w:rFonts w:asciiTheme="majorBidi" w:hAnsiTheme="majorBidi" w:cstheme="majorBidi"/>
          <w:sz w:val="24"/>
          <w:szCs w:val="24"/>
        </w:rPr>
        <w:t xml:space="preserve"> </w:t>
      </w:r>
      <w:proofErr w:type="spellStart"/>
      <w:r w:rsidRPr="00FC45E1">
        <w:rPr>
          <w:rFonts w:asciiTheme="majorBidi" w:hAnsiTheme="majorBidi" w:cstheme="majorBidi"/>
          <w:sz w:val="24"/>
          <w:szCs w:val="24"/>
        </w:rPr>
        <w:t>hepatobiliarylocation</w:t>
      </w:r>
      <w:proofErr w:type="spellEnd"/>
      <w:r w:rsidRPr="00FC45E1">
        <w:rPr>
          <w:rFonts w:asciiTheme="majorBidi" w:hAnsiTheme="majorBidi" w:cstheme="majorBidi"/>
          <w:sz w:val="24"/>
          <w:szCs w:val="24"/>
        </w:rPr>
        <w:t xml:space="preserve">, </w:t>
      </w:r>
      <w:proofErr w:type="spellStart"/>
      <w:r w:rsidRPr="00FC45E1">
        <w:rPr>
          <w:rFonts w:asciiTheme="majorBidi" w:hAnsiTheme="majorBidi" w:cstheme="majorBidi"/>
          <w:sz w:val="24"/>
          <w:szCs w:val="24"/>
        </w:rPr>
        <w:t>which</w:t>
      </w:r>
      <w:proofErr w:type="spellEnd"/>
      <w:r w:rsidRPr="00FC45E1">
        <w:rPr>
          <w:rFonts w:asciiTheme="majorBidi" w:hAnsiTheme="majorBidi" w:cstheme="majorBidi"/>
          <w:sz w:val="24"/>
          <w:szCs w:val="24"/>
        </w:rPr>
        <w:t xml:space="preserve"> </w:t>
      </w:r>
      <w:proofErr w:type="spellStart"/>
      <w:r w:rsidRPr="00FC45E1">
        <w:rPr>
          <w:rFonts w:asciiTheme="majorBidi" w:hAnsiTheme="majorBidi" w:cstheme="majorBidi"/>
          <w:sz w:val="24"/>
          <w:szCs w:val="24"/>
        </w:rPr>
        <w:t>mainly</w:t>
      </w:r>
      <w:proofErr w:type="spellEnd"/>
      <w:r w:rsidRPr="00FC45E1">
        <w:rPr>
          <w:rFonts w:asciiTheme="majorBidi" w:hAnsiTheme="majorBidi" w:cstheme="majorBidi"/>
          <w:sz w:val="24"/>
          <w:szCs w:val="24"/>
        </w:rPr>
        <w:t xml:space="preserve"> affects ruminants </w:t>
      </w:r>
      <w:proofErr w:type="spellStart"/>
      <w:r w:rsidRPr="00FC45E1">
        <w:rPr>
          <w:rFonts w:asciiTheme="majorBidi" w:hAnsiTheme="majorBidi" w:cstheme="majorBidi"/>
          <w:sz w:val="24"/>
          <w:szCs w:val="24"/>
        </w:rPr>
        <w:t>domestic</w:t>
      </w:r>
      <w:proofErr w:type="spellEnd"/>
      <w:r w:rsidRPr="00FC45E1">
        <w:rPr>
          <w:rFonts w:asciiTheme="majorBidi" w:hAnsiTheme="majorBidi" w:cstheme="majorBidi"/>
          <w:sz w:val="24"/>
          <w:szCs w:val="24"/>
        </w:rPr>
        <w:t xml:space="preserve">; </w:t>
      </w:r>
      <w:proofErr w:type="spellStart"/>
      <w:r w:rsidRPr="00FC45E1">
        <w:rPr>
          <w:rFonts w:asciiTheme="majorBidi" w:hAnsiTheme="majorBidi" w:cstheme="majorBidi"/>
          <w:sz w:val="24"/>
          <w:szCs w:val="24"/>
        </w:rPr>
        <w:t>it</w:t>
      </w:r>
      <w:proofErr w:type="spellEnd"/>
      <w:r w:rsidRPr="00FC45E1">
        <w:rPr>
          <w:rFonts w:asciiTheme="majorBidi" w:hAnsiTheme="majorBidi" w:cstheme="majorBidi"/>
          <w:sz w:val="24"/>
          <w:szCs w:val="24"/>
        </w:rPr>
        <w:t xml:space="preserve"> </w:t>
      </w:r>
      <w:proofErr w:type="spellStart"/>
      <w:r w:rsidRPr="00FC45E1">
        <w:rPr>
          <w:rFonts w:asciiTheme="majorBidi" w:hAnsiTheme="majorBidi" w:cstheme="majorBidi"/>
          <w:sz w:val="24"/>
          <w:szCs w:val="24"/>
        </w:rPr>
        <w:t>can</w:t>
      </w:r>
      <w:proofErr w:type="spellEnd"/>
      <w:r w:rsidRPr="00FC45E1">
        <w:rPr>
          <w:rFonts w:asciiTheme="majorBidi" w:hAnsiTheme="majorBidi" w:cstheme="majorBidi"/>
          <w:sz w:val="24"/>
          <w:szCs w:val="24"/>
        </w:rPr>
        <w:t xml:space="preserve"> have </w:t>
      </w:r>
      <w:proofErr w:type="spellStart"/>
      <w:r w:rsidRPr="00FC45E1">
        <w:rPr>
          <w:rFonts w:asciiTheme="majorBidi" w:hAnsiTheme="majorBidi" w:cstheme="majorBidi"/>
          <w:sz w:val="24"/>
          <w:szCs w:val="24"/>
        </w:rPr>
        <w:t>erratic</w:t>
      </w:r>
      <w:proofErr w:type="spellEnd"/>
      <w:r w:rsidRPr="00FC45E1">
        <w:rPr>
          <w:rFonts w:asciiTheme="majorBidi" w:hAnsiTheme="majorBidi" w:cstheme="majorBidi"/>
          <w:sz w:val="24"/>
          <w:szCs w:val="24"/>
        </w:rPr>
        <w:t xml:space="preserve"> </w:t>
      </w:r>
      <w:proofErr w:type="spellStart"/>
      <w:r w:rsidRPr="00FC45E1">
        <w:rPr>
          <w:rFonts w:asciiTheme="majorBidi" w:hAnsiTheme="majorBidi" w:cstheme="majorBidi"/>
          <w:sz w:val="24"/>
          <w:szCs w:val="24"/>
        </w:rPr>
        <w:t>forms</w:t>
      </w:r>
      <w:proofErr w:type="spellEnd"/>
      <w:r w:rsidRPr="00FC45E1">
        <w:rPr>
          <w:rFonts w:asciiTheme="majorBidi" w:hAnsiTheme="majorBidi" w:cstheme="majorBidi"/>
          <w:sz w:val="24"/>
          <w:szCs w:val="24"/>
        </w:rPr>
        <w:t xml:space="preserve"> </w:t>
      </w:r>
      <w:proofErr w:type="spellStart"/>
      <w:r w:rsidRPr="00FC45E1">
        <w:rPr>
          <w:rFonts w:asciiTheme="majorBidi" w:hAnsiTheme="majorBidi" w:cstheme="majorBidi"/>
          <w:sz w:val="24"/>
          <w:szCs w:val="24"/>
        </w:rPr>
        <w:t>such</w:t>
      </w:r>
      <w:proofErr w:type="spellEnd"/>
      <w:r w:rsidRPr="00FC45E1">
        <w:rPr>
          <w:rFonts w:asciiTheme="majorBidi" w:hAnsiTheme="majorBidi" w:cstheme="majorBidi"/>
          <w:sz w:val="24"/>
          <w:szCs w:val="24"/>
        </w:rPr>
        <w:t xml:space="preserve"> as the </w:t>
      </w:r>
      <w:proofErr w:type="spellStart"/>
      <w:r w:rsidRPr="00FC45E1">
        <w:rPr>
          <w:rFonts w:asciiTheme="majorBidi" w:hAnsiTheme="majorBidi" w:cstheme="majorBidi"/>
          <w:sz w:val="24"/>
          <w:szCs w:val="24"/>
        </w:rPr>
        <w:t>lung</w:t>
      </w:r>
      <w:proofErr w:type="spellEnd"/>
      <w:r w:rsidRPr="00FC45E1">
        <w:rPr>
          <w:rFonts w:asciiTheme="majorBidi" w:hAnsiTheme="majorBidi" w:cstheme="majorBidi"/>
          <w:sz w:val="24"/>
          <w:szCs w:val="24"/>
        </w:rPr>
        <w:t xml:space="preserve"> and </w:t>
      </w:r>
      <w:proofErr w:type="spellStart"/>
      <w:r w:rsidRPr="00FC45E1">
        <w:rPr>
          <w:rFonts w:asciiTheme="majorBidi" w:hAnsiTheme="majorBidi" w:cstheme="majorBidi"/>
          <w:sz w:val="24"/>
          <w:szCs w:val="24"/>
        </w:rPr>
        <w:t>gallbladder</w:t>
      </w:r>
      <w:proofErr w:type="spellEnd"/>
      <w:r w:rsidRPr="00FC45E1">
        <w:rPr>
          <w:rFonts w:asciiTheme="majorBidi" w:hAnsiTheme="majorBidi" w:cstheme="majorBidi"/>
          <w:sz w:val="24"/>
          <w:szCs w:val="24"/>
        </w:rPr>
        <w:t xml:space="preserve">. </w:t>
      </w:r>
      <w:r w:rsidRPr="00FC45E1">
        <w:rPr>
          <w:rFonts w:asciiTheme="majorBidi" w:hAnsiTheme="majorBidi" w:cstheme="majorBidi"/>
          <w:sz w:val="24"/>
          <w:szCs w:val="24"/>
          <w:lang w:val="en-US"/>
        </w:rPr>
        <w:t xml:space="preserve">She is of not only economic but also considerable importance for animal health. Our study </w:t>
      </w:r>
      <w:proofErr w:type="spellStart"/>
      <w:r w:rsidRPr="00FC45E1">
        <w:rPr>
          <w:rFonts w:asciiTheme="majorBidi" w:hAnsiTheme="majorBidi" w:cstheme="majorBidi"/>
          <w:sz w:val="24"/>
          <w:szCs w:val="24"/>
          <w:lang w:val="en-US"/>
        </w:rPr>
        <w:t>wascarried</w:t>
      </w:r>
      <w:proofErr w:type="spellEnd"/>
      <w:r w:rsidRPr="00FC45E1">
        <w:rPr>
          <w:rFonts w:asciiTheme="majorBidi" w:hAnsiTheme="majorBidi" w:cstheme="majorBidi"/>
          <w:sz w:val="24"/>
          <w:szCs w:val="24"/>
          <w:lang w:val="en-US"/>
        </w:rPr>
        <w:t xml:space="preserve"> out on 22 cattle infested with </w:t>
      </w:r>
      <w:proofErr w:type="spellStart"/>
      <w:r w:rsidRPr="00FC45E1">
        <w:rPr>
          <w:rFonts w:asciiTheme="majorBidi" w:hAnsiTheme="majorBidi" w:cstheme="majorBidi"/>
          <w:sz w:val="24"/>
          <w:szCs w:val="24"/>
          <w:lang w:val="en-US"/>
        </w:rPr>
        <w:t>Fasciola</w:t>
      </w:r>
      <w:proofErr w:type="spellEnd"/>
      <w:r w:rsidRPr="00FC45E1">
        <w:rPr>
          <w:rFonts w:asciiTheme="majorBidi" w:hAnsiTheme="majorBidi" w:cstheme="majorBidi"/>
          <w:sz w:val="24"/>
          <w:szCs w:val="24"/>
          <w:lang w:val="en-US"/>
        </w:rPr>
        <w:t xml:space="preserve"> at two slaughterhouses located in the region of </w:t>
      </w:r>
      <w:proofErr w:type="spellStart"/>
      <w:r w:rsidRPr="00FC45E1">
        <w:rPr>
          <w:rFonts w:asciiTheme="majorBidi" w:hAnsiTheme="majorBidi" w:cstheme="majorBidi"/>
          <w:sz w:val="24"/>
          <w:szCs w:val="24"/>
          <w:lang w:val="en-US"/>
        </w:rPr>
        <w:t>Tizi-Ouzou</w:t>
      </w:r>
      <w:proofErr w:type="spellEnd"/>
      <w:r w:rsidRPr="00FC45E1">
        <w:rPr>
          <w:rFonts w:asciiTheme="majorBidi" w:hAnsiTheme="majorBidi" w:cstheme="majorBidi"/>
          <w:sz w:val="24"/>
          <w:szCs w:val="24"/>
          <w:lang w:val="en-US"/>
        </w:rPr>
        <w:t xml:space="preserve">. During the period from 07/15/2018 on 09/10/2018, we carried out a post-mortem inspection of the bovine livers and removed the product and the gallbladder, and then performed a histological examination to detect and estimate the different lesions. The bile ducts showed lesions of thickening, scaling and ulceration with the extent from 50 to 100%. As for the vesicular wall, the damage concerned epithelium, glands, blood vessels and lymphatic vessels; infiltrations of the </w:t>
      </w:r>
      <w:proofErr w:type="spellStart"/>
      <w:r w:rsidRPr="00FC45E1">
        <w:rPr>
          <w:rFonts w:asciiTheme="majorBidi" w:hAnsiTheme="majorBidi" w:cstheme="majorBidi"/>
          <w:sz w:val="24"/>
          <w:szCs w:val="24"/>
          <w:lang w:val="en-US"/>
        </w:rPr>
        <w:t>chorion</w:t>
      </w:r>
      <w:proofErr w:type="spellEnd"/>
      <w:r w:rsidRPr="00FC45E1">
        <w:rPr>
          <w:rFonts w:asciiTheme="majorBidi" w:hAnsiTheme="majorBidi" w:cstheme="majorBidi"/>
          <w:sz w:val="24"/>
          <w:szCs w:val="24"/>
          <w:lang w:val="en-US"/>
        </w:rPr>
        <w:t xml:space="preserve"> as well as deposits of collagen fibers in the </w:t>
      </w:r>
      <w:proofErr w:type="spellStart"/>
      <w:r w:rsidRPr="00FC45E1">
        <w:rPr>
          <w:rFonts w:asciiTheme="majorBidi" w:hAnsiTheme="majorBidi" w:cstheme="majorBidi"/>
          <w:sz w:val="24"/>
          <w:szCs w:val="24"/>
          <w:lang w:val="en-US"/>
        </w:rPr>
        <w:t>muscularis</w:t>
      </w:r>
      <w:proofErr w:type="spellEnd"/>
      <w:r w:rsidRPr="00FC45E1">
        <w:rPr>
          <w:rFonts w:asciiTheme="majorBidi" w:hAnsiTheme="majorBidi" w:cstheme="majorBidi"/>
          <w:sz w:val="24"/>
          <w:szCs w:val="24"/>
          <w:lang w:val="en-US"/>
        </w:rPr>
        <w:t xml:space="preserve">, </w:t>
      </w:r>
      <w:proofErr w:type="spellStart"/>
      <w:r w:rsidRPr="00FC45E1">
        <w:rPr>
          <w:rFonts w:asciiTheme="majorBidi" w:hAnsiTheme="majorBidi" w:cstheme="majorBidi"/>
          <w:sz w:val="24"/>
          <w:szCs w:val="24"/>
          <w:lang w:val="en-US"/>
        </w:rPr>
        <w:t>wereobserved</w:t>
      </w:r>
      <w:proofErr w:type="spellEnd"/>
      <w:r w:rsidRPr="00FC45E1">
        <w:rPr>
          <w:rFonts w:asciiTheme="majorBidi" w:hAnsiTheme="majorBidi" w:cstheme="majorBidi"/>
          <w:sz w:val="24"/>
          <w:szCs w:val="24"/>
          <w:lang w:val="en-US"/>
        </w:rPr>
        <w:t xml:space="preserve">. These lesions have been estimated in degrees varying from 0 to 100% regardless of the absence or presence of moats and for different degrees of infestation (p &gt; 0.05). A strong correlation between the achievement vesicular and </w:t>
      </w:r>
      <w:proofErr w:type="spellStart"/>
      <w:r w:rsidRPr="00FC45E1">
        <w:rPr>
          <w:rFonts w:asciiTheme="majorBidi" w:hAnsiTheme="majorBidi" w:cstheme="majorBidi"/>
          <w:sz w:val="24"/>
          <w:szCs w:val="24"/>
          <w:lang w:val="en-US"/>
        </w:rPr>
        <w:t>canalicular</w:t>
      </w:r>
      <w:proofErr w:type="spellEnd"/>
      <w:r w:rsidRPr="00FC45E1">
        <w:rPr>
          <w:rFonts w:asciiTheme="majorBidi" w:hAnsiTheme="majorBidi" w:cstheme="majorBidi"/>
          <w:sz w:val="24"/>
          <w:szCs w:val="24"/>
          <w:lang w:val="en-US"/>
        </w:rPr>
        <w:t xml:space="preserve"> was determined (r = 0.932) indicating that the impact of </w:t>
      </w:r>
      <w:proofErr w:type="spellStart"/>
      <w:r w:rsidRPr="00FC45E1">
        <w:rPr>
          <w:rFonts w:asciiTheme="majorBidi" w:hAnsiTheme="majorBidi" w:cstheme="majorBidi"/>
          <w:sz w:val="24"/>
          <w:szCs w:val="24"/>
          <w:lang w:val="en-US"/>
        </w:rPr>
        <w:t>fascioliasis</w:t>
      </w:r>
      <w:proofErr w:type="spellEnd"/>
      <w:r w:rsidRPr="00FC45E1">
        <w:rPr>
          <w:rFonts w:asciiTheme="majorBidi" w:hAnsiTheme="majorBidi" w:cstheme="majorBidi"/>
          <w:sz w:val="24"/>
          <w:szCs w:val="24"/>
          <w:lang w:val="en-US"/>
        </w:rPr>
        <w:t xml:space="preserve"> is not limited to the parenchyma and bile ducts only</w:t>
      </w:r>
    </w:p>
    <w:sectPr w:rsidR="00FC45E1" w:rsidRPr="00FC45E1" w:rsidSect="009F7D2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C45E1"/>
    <w:rsid w:val="009F7D2A"/>
    <w:rsid w:val="00FC45E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5E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468</Words>
  <Characters>2578</Characters>
  <Application>Microsoft Office Word</Application>
  <DocSecurity>0</DocSecurity>
  <Lines>21</Lines>
  <Paragraphs>6</Paragraphs>
  <ScaleCrop>false</ScaleCrop>
  <Company/>
  <LinksUpToDate>false</LinksUpToDate>
  <CharactersWithSpaces>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2020-10-22T07:50:00Z</dcterms:created>
  <dcterms:modified xsi:type="dcterms:W3CDTF">2020-10-22T07:53:00Z</dcterms:modified>
</cp:coreProperties>
</file>