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40" w:rsidRDefault="002F1340" w:rsidP="002F134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w:t>
      </w:r>
      <w:r w:rsidRPr="00CA15BA">
        <w:rPr>
          <w:rFonts w:asciiTheme="majorBidi" w:hAnsiTheme="majorBidi" w:cstheme="majorBidi"/>
          <w:b/>
          <w:bCs/>
          <w:color w:val="000000"/>
          <w:sz w:val="28"/>
          <w:szCs w:val="28"/>
          <w:shd w:val="clear" w:color="auto" w:fill="FFFFFF"/>
        </w:rPr>
        <w:t xml:space="preserve">Taieb </w:t>
      </w:r>
      <w:proofErr w:type="spellStart"/>
      <w:r w:rsidRPr="00CA15BA">
        <w:rPr>
          <w:rFonts w:asciiTheme="majorBidi" w:hAnsiTheme="majorBidi" w:cstheme="majorBidi"/>
          <w:b/>
          <w:bCs/>
          <w:color w:val="000000"/>
          <w:sz w:val="28"/>
          <w:szCs w:val="28"/>
          <w:shd w:val="clear" w:color="auto" w:fill="FFFFFF"/>
        </w:rPr>
        <w:t>Louiza</w:t>
      </w:r>
      <w:proofErr w:type="spellEnd"/>
    </w:p>
    <w:p w:rsidR="002F1340" w:rsidRDefault="002F1340" w:rsidP="002F1340">
      <w:pPr>
        <w:jc w:val="center"/>
        <w:rPr>
          <w:rFonts w:asciiTheme="majorBidi" w:hAnsiTheme="majorBidi" w:cstheme="majorBidi"/>
          <w:b/>
          <w:bCs/>
          <w:color w:val="000000"/>
          <w:sz w:val="28"/>
          <w:szCs w:val="28"/>
          <w:shd w:val="clear" w:color="auto" w:fill="FFFFFF"/>
        </w:rPr>
      </w:pPr>
      <w:r w:rsidRPr="00CA15BA">
        <w:rPr>
          <w:rFonts w:asciiTheme="majorBidi" w:hAnsiTheme="majorBidi" w:cstheme="majorBidi"/>
          <w:b/>
          <w:bCs/>
          <w:color w:val="000000"/>
          <w:sz w:val="28"/>
          <w:szCs w:val="28"/>
          <w:shd w:val="clear" w:color="auto" w:fill="FFFFFF"/>
        </w:rPr>
        <w:t xml:space="preserve">Contribution à la mise en place des BPH et BPE dans un élevage de poules pondeuses situé dans la wilaya de </w:t>
      </w:r>
      <w:proofErr w:type="spellStart"/>
      <w:r w:rsidRPr="00CA15BA">
        <w:rPr>
          <w:rFonts w:asciiTheme="majorBidi" w:hAnsiTheme="majorBidi" w:cstheme="majorBidi"/>
          <w:b/>
          <w:bCs/>
          <w:color w:val="000000"/>
          <w:sz w:val="28"/>
          <w:szCs w:val="28"/>
          <w:shd w:val="clear" w:color="auto" w:fill="FFFFFF"/>
        </w:rPr>
        <w:t>Bouira</w:t>
      </w:r>
      <w:proofErr w:type="spellEnd"/>
    </w:p>
    <w:p w:rsidR="002F1340" w:rsidRDefault="002F1340" w:rsidP="002F134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20</w:t>
      </w:r>
    </w:p>
    <w:p w:rsidR="002F1340" w:rsidRDefault="002F1340" w:rsidP="002F1340">
      <w:pPr>
        <w:jc w:val="center"/>
        <w:rPr>
          <w:rFonts w:asciiTheme="majorBidi" w:hAnsiTheme="majorBidi" w:cstheme="majorBidi"/>
          <w:b/>
          <w:bCs/>
          <w:color w:val="000000"/>
          <w:sz w:val="28"/>
          <w:szCs w:val="28"/>
          <w:shd w:val="clear" w:color="auto" w:fill="FFFFFF"/>
        </w:rPr>
      </w:pPr>
    </w:p>
    <w:p w:rsidR="002F1340" w:rsidRDefault="002F1340" w:rsidP="002F1340">
      <w:pPr>
        <w:rPr>
          <w:rFonts w:asciiTheme="majorBidi" w:hAnsiTheme="majorBidi" w:cstheme="majorBidi"/>
          <w:sz w:val="24"/>
          <w:szCs w:val="24"/>
        </w:rPr>
      </w:pPr>
      <w:r w:rsidRPr="00CA15BA">
        <w:rPr>
          <w:rFonts w:asciiTheme="majorBidi" w:hAnsiTheme="majorBidi" w:cstheme="majorBidi"/>
          <w:b/>
          <w:bCs/>
          <w:sz w:val="24"/>
          <w:szCs w:val="24"/>
        </w:rPr>
        <w:t>Résumé</w:t>
      </w:r>
      <w:r w:rsidRPr="00CA15BA">
        <w:rPr>
          <w:rFonts w:asciiTheme="majorBidi" w:hAnsiTheme="majorBidi" w:cstheme="majorBidi"/>
          <w:sz w:val="24"/>
          <w:szCs w:val="24"/>
        </w:rPr>
        <w:t xml:space="preserve"> : </w:t>
      </w:r>
    </w:p>
    <w:p w:rsidR="002F1340" w:rsidRDefault="002F1340" w:rsidP="002F1340">
      <w:pPr>
        <w:rPr>
          <w:rFonts w:asciiTheme="majorBidi" w:hAnsiTheme="majorBidi" w:cstheme="majorBidi"/>
          <w:b/>
          <w:bCs/>
          <w:sz w:val="24"/>
          <w:szCs w:val="24"/>
        </w:rPr>
      </w:pPr>
      <w:r w:rsidRPr="00CA15BA">
        <w:rPr>
          <w:rFonts w:asciiTheme="majorBidi" w:hAnsiTheme="majorBidi" w:cstheme="majorBidi"/>
          <w:sz w:val="24"/>
          <w:szCs w:val="24"/>
        </w:rPr>
        <w:t>La mise en place de systèmes d’assurance qualité à tous les niveaux de la chaine alimentaire permet d’assurer la sécurité et la salubrité des produits fournis au consommateur tout en respectant l’environnement. Notre projet vise à évaluer un élevage de poules pondeuses par le biais d’une grille d’audit, tant sur le plan de l’hygiène que sur le plan des bonnes pratiques d’élevage. Les résultats obtenus sont répartis en 48, 8% de conformités et 51, 2% de non conformités. Les non conformités se répartissent en 44 ,7% de non conformités mineures et 6 ,5% de non conformités majeures, ceci est dû essentiellement au manque de formation et de responsabilisation des travailleurs ; ce qui nous permet de dire que la mise en place de systèmes d’assurance qualité a tous les niveaux de la chaine alimentaire est plus qu’une nécessité mais une obligation si l’on veut éviter de sérieux problèmes sanitaires pour le consommateur</w:t>
      </w:r>
      <w:r w:rsidRPr="00CA15BA">
        <w:rPr>
          <w:rFonts w:asciiTheme="majorBidi" w:hAnsiTheme="majorBidi" w:cstheme="majorBidi"/>
          <w:sz w:val="24"/>
          <w:szCs w:val="24"/>
        </w:rPr>
        <w:br/>
      </w:r>
      <w:r w:rsidRPr="00CA15BA">
        <w:rPr>
          <w:rFonts w:asciiTheme="majorBidi" w:hAnsiTheme="majorBidi" w:cstheme="majorBidi"/>
          <w:sz w:val="24"/>
          <w:szCs w:val="24"/>
        </w:rPr>
        <w:br/>
      </w:r>
      <w:r w:rsidRPr="00CA15BA">
        <w:rPr>
          <w:rFonts w:asciiTheme="majorBidi" w:hAnsiTheme="majorBidi" w:cstheme="majorBidi"/>
          <w:sz w:val="24"/>
          <w:szCs w:val="24"/>
        </w:rPr>
        <w:br/>
      </w:r>
      <w:r w:rsidRPr="00CA15BA">
        <w:rPr>
          <w:rFonts w:asciiTheme="majorBidi" w:hAnsiTheme="majorBidi" w:cstheme="majorBidi"/>
          <w:b/>
          <w:bCs/>
          <w:sz w:val="24"/>
          <w:szCs w:val="24"/>
        </w:rPr>
        <w:t>Abstract:</w:t>
      </w:r>
    </w:p>
    <w:p w:rsidR="002F1340" w:rsidRPr="00CA15BA" w:rsidRDefault="002F1340" w:rsidP="002F1340">
      <w:pPr>
        <w:rPr>
          <w:rFonts w:asciiTheme="majorBidi" w:hAnsiTheme="majorBidi" w:cstheme="majorBidi"/>
          <w:b/>
          <w:bCs/>
          <w:color w:val="000000"/>
          <w:sz w:val="32"/>
          <w:szCs w:val="32"/>
          <w:shd w:val="clear" w:color="auto" w:fill="FFFFFF"/>
          <w:lang w:val="en-US"/>
        </w:rPr>
      </w:pPr>
      <w:r w:rsidRPr="00CA15BA">
        <w:rPr>
          <w:rFonts w:asciiTheme="majorBidi" w:hAnsiTheme="majorBidi" w:cstheme="majorBidi"/>
          <w:sz w:val="24"/>
          <w:szCs w:val="24"/>
          <w:lang w:val="en-US"/>
        </w:rPr>
        <w:t xml:space="preserve">The implementation of quality insurance systems at all levels of the food chain ensures the safety and </w:t>
      </w:r>
      <w:proofErr w:type="spellStart"/>
      <w:r w:rsidRPr="00CA15BA">
        <w:rPr>
          <w:rFonts w:asciiTheme="majorBidi" w:hAnsiTheme="majorBidi" w:cstheme="majorBidi"/>
          <w:sz w:val="24"/>
          <w:szCs w:val="24"/>
          <w:lang w:val="en-US"/>
        </w:rPr>
        <w:t>salubrity</w:t>
      </w:r>
      <w:proofErr w:type="spellEnd"/>
      <w:r w:rsidRPr="00CA15BA">
        <w:rPr>
          <w:rFonts w:asciiTheme="majorBidi" w:hAnsiTheme="majorBidi" w:cstheme="majorBidi"/>
          <w:sz w:val="24"/>
          <w:szCs w:val="24"/>
          <w:lang w:val="en-US"/>
        </w:rPr>
        <w:t xml:space="preserve"> of the products supplied to the consumer while respecting the environment. Our project aims to evaluate a laying hen farm using an audit grid, both in terms of hygiene and of good husbandry practices. The results obtained are divided into 48, 8% compliance and 51, 2% non-</w:t>
      </w:r>
      <w:proofErr w:type="spellStart"/>
      <w:r w:rsidRPr="00CA15BA">
        <w:rPr>
          <w:rFonts w:asciiTheme="majorBidi" w:hAnsiTheme="majorBidi" w:cstheme="majorBidi"/>
          <w:sz w:val="24"/>
          <w:szCs w:val="24"/>
          <w:lang w:val="en-US"/>
        </w:rPr>
        <w:t>compliance.Non</w:t>
      </w:r>
      <w:proofErr w:type="spellEnd"/>
      <w:r w:rsidRPr="00CA15BA">
        <w:rPr>
          <w:rFonts w:asciiTheme="majorBidi" w:hAnsiTheme="majorBidi" w:cstheme="majorBidi"/>
          <w:sz w:val="24"/>
          <w:szCs w:val="24"/>
          <w:lang w:val="en-US"/>
        </w:rPr>
        <w:t xml:space="preserve"> compliances are divided into 44, 7% of minor non-compliances and 6, 5% of major non-compliances, this is mainly due to the lack of training and empowerment of workers; which allows us to say that the implementation of quality assurance systems at all levels of the food chain is more than a necessity but an obligation if we want to avoid serious health problems for the consumer</w:t>
      </w:r>
      <w:r w:rsidRPr="00CA15BA">
        <w:rPr>
          <w:rFonts w:asciiTheme="majorBidi" w:hAnsiTheme="majorBidi" w:cstheme="majorBidi"/>
          <w:sz w:val="24"/>
          <w:szCs w:val="24"/>
          <w:lang w:val="en-US"/>
        </w:rPr>
        <w:br/>
      </w:r>
    </w:p>
    <w:p w:rsidR="00C83C30" w:rsidRPr="002F1340" w:rsidRDefault="00C83C30">
      <w:pPr>
        <w:rPr>
          <w:lang w:val="en-US"/>
        </w:rPr>
      </w:pPr>
    </w:p>
    <w:sectPr w:rsidR="00C83C30" w:rsidRPr="002F1340"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F1340"/>
    <w:rsid w:val="002F1340"/>
    <w:rsid w:val="00C83C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1634</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2020-10-25T11:46:00Z</dcterms:created>
  <dcterms:modified xsi:type="dcterms:W3CDTF">2020-10-25T11:47:00Z</dcterms:modified>
</cp:coreProperties>
</file>