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3C3EEB" w:rsidRDefault="0038268C" w:rsidP="003C3EE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Etat de forme de fatigue et </w:t>
      </w:r>
      <w:proofErr w:type="spellStart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>sumenage</w:t>
      </w:r>
      <w:proofErr w:type="spellEnd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des chevaux participant aux </w:t>
      </w:r>
      <w:proofErr w:type="spellStart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>epreuves</w:t>
      </w:r>
      <w:proofErr w:type="spellEnd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>equestres</w:t>
      </w:r>
      <w:proofErr w:type="spellEnd"/>
      <w:r w:rsidR="003C3EEB" w:rsidRPr="003C3EE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d'endurance</w:t>
      </w:r>
    </w:p>
    <w:p w:rsidR="00954BE0" w:rsidRDefault="00954BE0" w:rsidP="003C3EE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54BE0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t> :</w:t>
      </w:r>
    </w:p>
    <w:p w:rsidR="00DF3BB5" w:rsidRPr="008F512A" w:rsidRDefault="003C3EEB" w:rsidP="003C3EE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3C3EEB">
        <w:rPr>
          <w:rFonts w:asciiTheme="majorBidi" w:hAnsiTheme="majorBidi" w:cstheme="majorBidi"/>
          <w:sz w:val="24"/>
          <w:szCs w:val="24"/>
        </w:rPr>
        <w:t xml:space="preserve">Afin d'essayer de réduire la morbidité, un examen vétérinaire additionnel est exécuté à la fin du temps de prise-Contrôle de récupération (RC) - du dernier </w:t>
      </w:r>
      <w:proofErr w:type="spellStart"/>
      <w:r w:rsidRPr="003C3EEB">
        <w:rPr>
          <w:rFonts w:asciiTheme="majorBidi" w:hAnsiTheme="majorBidi" w:cstheme="majorBidi"/>
          <w:sz w:val="24"/>
          <w:szCs w:val="24"/>
        </w:rPr>
        <w:t>vet</w:t>
      </w:r>
      <w:proofErr w:type="spellEnd"/>
      <w:r w:rsidRPr="003C3EE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C3EEB">
        <w:rPr>
          <w:rFonts w:asciiTheme="majorBidi" w:hAnsiTheme="majorBidi" w:cstheme="majorBidi"/>
          <w:sz w:val="24"/>
          <w:szCs w:val="24"/>
        </w:rPr>
        <w:t>gate</w:t>
      </w:r>
      <w:proofErr w:type="spellEnd"/>
      <w:r w:rsidRPr="003C3EEB">
        <w:rPr>
          <w:rFonts w:asciiTheme="majorBidi" w:hAnsiTheme="majorBidi" w:cstheme="majorBidi"/>
          <w:sz w:val="24"/>
          <w:szCs w:val="24"/>
        </w:rPr>
        <w:t xml:space="preserve"> de toutes les courses d'endurance tenues en France. Au RC, une inspection normale de FEL-type est effectuée a combinée avec un index de récupération cardiaque (CRI): la fréquence cardiaque est prise avant (HR°) et 1 minute après (HR1) que le cheval ait trotté 30 m aller et 30 mètres retour. Des résultats de 12 (130 et 160 k de long) courses et basés sur 489 chevaux ont été analysés. De tout le RC exécuté, 10,4% </w:t>
      </w:r>
      <w:proofErr w:type="spellStart"/>
      <w:r w:rsidRPr="003C3EEB">
        <w:rPr>
          <w:rFonts w:asciiTheme="majorBidi" w:hAnsiTheme="majorBidi" w:cstheme="majorBidi"/>
          <w:sz w:val="24"/>
          <w:szCs w:val="24"/>
        </w:rPr>
        <w:t>méne</w:t>
      </w:r>
      <w:proofErr w:type="spellEnd"/>
      <w:r w:rsidRPr="003C3EEB">
        <w:rPr>
          <w:rFonts w:asciiTheme="majorBidi" w:hAnsiTheme="majorBidi" w:cstheme="majorBidi"/>
          <w:sz w:val="24"/>
          <w:szCs w:val="24"/>
        </w:rPr>
        <w:t xml:space="preserve"> à l'élimination des chevaux et à continuer la course, le taux d'élimination était sensiblement plus haut chez les chevaux avec le HR°&gt;_60/min comparés aux chevaux avec un HR°&lt;60.Un CRI élevé </w:t>
      </w:r>
      <w:proofErr w:type="gramStart"/>
      <w:r w:rsidRPr="003C3EEB">
        <w:rPr>
          <w:rFonts w:asciiTheme="majorBidi" w:hAnsiTheme="majorBidi" w:cstheme="majorBidi"/>
          <w:sz w:val="24"/>
          <w:szCs w:val="24"/>
        </w:rPr>
        <w:t>( HR1</w:t>
      </w:r>
      <w:proofErr w:type="gramEnd"/>
      <w:r w:rsidRPr="003C3EEB">
        <w:rPr>
          <w:rFonts w:asciiTheme="majorBidi" w:hAnsiTheme="majorBidi" w:cstheme="majorBidi"/>
          <w:sz w:val="24"/>
          <w:szCs w:val="24"/>
        </w:rPr>
        <w:t>-HR°&gt;_4 ) donne le plus grand taux de disqualification seulement quand le HR ° est de plus de 60/min. RC semble être utile dans l'évaluation de la forme physique d'un cheval. Cependant, la standardisation de l'examen est nécessaire afin d'optimiser son utilisation.</w:t>
      </w:r>
    </w:p>
    <w:sectPr w:rsidR="00DF3BB5" w:rsidRPr="008F512A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2192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26C1B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25AE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s.frada</cp:lastModifiedBy>
  <cp:revision>2</cp:revision>
  <dcterms:created xsi:type="dcterms:W3CDTF">2020-11-12T09:08:00Z</dcterms:created>
  <dcterms:modified xsi:type="dcterms:W3CDTF">2020-11-12T09:08:00Z</dcterms:modified>
</cp:coreProperties>
</file>