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E0" w:rsidRDefault="0038268C" w:rsidP="005469C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Défaut de conception </w:t>
      </w:r>
      <w:proofErr w:type="spellStart"/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>aprés</w:t>
      </w:r>
      <w:proofErr w:type="spellEnd"/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la première </w:t>
      </w:r>
      <w:proofErr w:type="spellStart"/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>insemination</w:t>
      </w:r>
      <w:proofErr w:type="spellEnd"/>
      <w:r w:rsidR="005469CB" w:rsidRPr="005469C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artificielle chez la vache laitière</w:t>
      </w:r>
    </w:p>
    <w:p w:rsidR="00954BE0" w:rsidRDefault="00954BE0" w:rsidP="00B761E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54BE0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t> :</w:t>
      </w:r>
    </w:p>
    <w:p w:rsidR="005469CB" w:rsidRPr="005469CB" w:rsidRDefault="005469CB" w:rsidP="005469C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469CB">
        <w:rPr>
          <w:rFonts w:asciiTheme="majorBidi" w:hAnsiTheme="majorBidi" w:cstheme="majorBidi"/>
          <w:sz w:val="24"/>
          <w:szCs w:val="24"/>
        </w:rPr>
        <w:t xml:space="preserve">D'une manière générale l'étiologie de l'infertilité (la non conception) bovine est variée et souvent multifactorielle. La fertilité d'une vache étant la capacité de cette dernière de mener à terme sa gestation, comprend la capacité chez la femelle de produire des ovocytes fécondables par les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spermatozoides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, un bon environnement pour le développement embryonnaire et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foetal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, et un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sans danger pour le veau et pour la vache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elle-meme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. Le défaut de conception ou l'infertilité est évalué à partir d'indices comme le nombre de jours ouverts </w:t>
      </w:r>
      <w:proofErr w:type="gramStart"/>
      <w:r w:rsidRPr="005469CB">
        <w:rPr>
          <w:rFonts w:asciiTheme="majorBidi" w:hAnsiTheme="majorBidi" w:cstheme="majorBidi"/>
          <w:sz w:val="24"/>
          <w:szCs w:val="24"/>
        </w:rPr>
        <w:t>( intervalles</w:t>
      </w:r>
      <w:proofErr w:type="gramEnd"/>
      <w:r w:rsidRPr="005469CB">
        <w:rPr>
          <w:rFonts w:asciiTheme="majorBidi" w:hAnsiTheme="majorBidi" w:cstheme="majorBidi"/>
          <w:sz w:val="24"/>
          <w:szCs w:val="24"/>
        </w:rPr>
        <w:t xml:space="preserve"> entre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et l'insémination fécondante) ou l'intervalles entre les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velages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. Ces deux indices sont influencés par différents facteurs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telsque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: - Les facteurs de régie, a titre d'exemple la qualité de la détection des chaleurs, de la conduite du troupeau ou de l'alimentation de la vache. - Les facteurs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liès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à </w:t>
      </w:r>
      <w:proofErr w:type="gramStart"/>
      <w:r w:rsidRPr="005469CB">
        <w:rPr>
          <w:rFonts w:asciiTheme="majorBidi" w:hAnsiTheme="majorBidi" w:cstheme="majorBidi"/>
          <w:sz w:val="24"/>
          <w:szCs w:val="24"/>
        </w:rPr>
        <w:t>l'inséminateur ,à</w:t>
      </w:r>
      <w:proofErr w:type="gramEnd"/>
      <w:r w:rsidRPr="005469CB">
        <w:rPr>
          <w:rFonts w:asciiTheme="majorBidi" w:hAnsiTheme="majorBidi" w:cstheme="majorBidi"/>
          <w:sz w:val="24"/>
          <w:szCs w:val="24"/>
        </w:rPr>
        <w:t xml:space="preserve"> titre d'exemple sa technicité, la manipulation de la semence, et de l'hygiène lors de l'insémination. - Les facteurs liés à la qualité de la semence. - Les facteurs liés à l'animal: état de l'appareil génital, facteurs endocriniens, race et l'âge. La multiplicité des facteurs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influençants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sur la conception, incombent à l'éleveur une bonne conduite d'élevage basée sur: - Un bon suivi alimentaire pendant la période de tarissement et début de lactation adapté à leur état et à leur poids vif et à l'approche de l'insémination artificielle. - une bonne détection des chaleurs en ayant une bonne connaissance des signes de chaleurs, une bonne observation (2 à 3 observation par jours) et l'utilisation de détecteur de chevauchement (donne de bon </w:t>
      </w:r>
      <w:proofErr w:type="gramStart"/>
      <w:r w:rsidRPr="005469CB">
        <w:rPr>
          <w:rFonts w:asciiTheme="majorBidi" w:hAnsiTheme="majorBidi" w:cstheme="majorBidi"/>
          <w:sz w:val="24"/>
          <w:szCs w:val="24"/>
        </w:rPr>
        <w:t>résultat )</w:t>
      </w:r>
      <w:proofErr w:type="gramEnd"/>
      <w:r w:rsidRPr="005469CB">
        <w:rPr>
          <w:rFonts w:asciiTheme="majorBidi" w:hAnsiTheme="majorBidi" w:cstheme="majorBidi"/>
          <w:sz w:val="24"/>
          <w:szCs w:val="24"/>
        </w:rPr>
        <w:t>. - Un bon suivi de la vache : vaccination, traitement des infections et des maladies, une bonne hygiène à l'étable. Il incombe à l'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iséminateur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aussi: - Une bonne connaissance de l'appareil génital femelle. - Une bonne technique d'insémination: décongélation de la semence, lieu de </w:t>
      </w:r>
      <w:proofErr w:type="spellStart"/>
      <w:r w:rsidRPr="005469CB">
        <w:rPr>
          <w:rFonts w:asciiTheme="majorBidi" w:hAnsiTheme="majorBidi" w:cstheme="majorBidi"/>
          <w:sz w:val="24"/>
          <w:szCs w:val="24"/>
        </w:rPr>
        <w:t>dépot</w:t>
      </w:r>
      <w:proofErr w:type="spellEnd"/>
      <w:r w:rsidRPr="005469CB">
        <w:rPr>
          <w:rFonts w:asciiTheme="majorBidi" w:hAnsiTheme="majorBidi" w:cstheme="majorBidi"/>
          <w:sz w:val="24"/>
          <w:szCs w:val="24"/>
        </w:rPr>
        <w:t xml:space="preserve"> de la semence et technique d'introduction de la semence dans des conditions hygiéniques. La prise en compte de ces éléments augmenterait considérablement le taux de réussite à l'insémination artificielle avec naissance d'un veau sain en bonne santé.</w:t>
      </w:r>
    </w:p>
    <w:p w:rsidR="005469CB" w:rsidRPr="005469CB" w:rsidRDefault="005469CB" w:rsidP="005469C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75BCE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5469CB">
        <w:rPr>
          <w:rFonts w:asciiTheme="majorBidi" w:hAnsiTheme="majorBidi" w:cstheme="majorBidi"/>
          <w:sz w:val="24"/>
          <w:szCs w:val="24"/>
        </w:rPr>
        <w:t>:</w:t>
      </w:r>
    </w:p>
    <w:p w:rsidR="00DF3BB5" w:rsidRPr="00B761E9" w:rsidRDefault="005469CB" w:rsidP="005469C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The etiology of bovine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ifertility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( no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- design) is generally varied and often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multifactorial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. Being the capacity of the cow to the term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it'sgestation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, it's fertility includes the ability </w:t>
      </w:r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( in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the female ) to produce fertilizable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ovocytes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by the spermatozoids, a good environment for the embryonic and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foetal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development and a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without any danger for both the calf and the cow. The detect of design or infertility is evaluated from the number of open days </w:t>
      </w:r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( interval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between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insimination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) or the interval between the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velage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>. These tow indices are influenced by different factors such as: - Factors of control such as the quality of the detection of heats, the control of the herd (</w:t>
      </w:r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cattle )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or the food of the cow. - Factors related to the inseminator such as his technicality, the handling of the seed, and hygiene at the time of insemination. - Factors related to the quality of the seed. - Factors related to the animal, state of the genital apparatus,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endocrinians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factors, the race and the age. The multiplicity of the conception influencing factors, require from the stockbreeder a good control of breeding based-as: - A good follow-up of the food during the period of during-up and beginning of lactation. - A good detection of heats by having a good knowledge of the signs of heats, a good observation ( 2 to 3 observation for day )and the use of detector of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ovirlapping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( gives good result ). - A good follow-up of the cow, vaccination, treatment of the infections and the diseases, a good hygiene with the cattle shed. The inseminator has also to: - A good knowledge of the genital apparatus female. - A good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technic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of insemination, defrosting of the seed point of discharge, of the seed, and of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technic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of introduction of the seed under hygienic </w:t>
      </w:r>
      <w:proofErr w:type="spellStart"/>
      <w:proofErr w:type="gramStart"/>
      <w:r w:rsidRPr="005469CB">
        <w:rPr>
          <w:rFonts w:asciiTheme="majorBidi" w:hAnsiTheme="majorBidi" w:cstheme="majorBidi"/>
          <w:sz w:val="24"/>
          <w:szCs w:val="24"/>
          <w:lang w:val="en-US"/>
        </w:rPr>
        <w:t>coditions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proofErr w:type="gram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The talking into account of these elements would increase considerably the rate of </w:t>
      </w:r>
      <w:proofErr w:type="spellStart"/>
      <w:r w:rsidRPr="005469CB">
        <w:rPr>
          <w:rFonts w:asciiTheme="majorBidi" w:hAnsiTheme="majorBidi" w:cstheme="majorBidi"/>
          <w:sz w:val="24"/>
          <w:szCs w:val="24"/>
          <w:lang w:val="en-US"/>
        </w:rPr>
        <w:t>sucess</w:t>
      </w:r>
      <w:proofErr w:type="spellEnd"/>
      <w:r w:rsidRPr="005469CB">
        <w:rPr>
          <w:rFonts w:asciiTheme="majorBidi" w:hAnsiTheme="majorBidi" w:cstheme="majorBidi"/>
          <w:sz w:val="24"/>
          <w:szCs w:val="24"/>
          <w:lang w:val="en-US"/>
        </w:rPr>
        <w:t xml:space="preserve"> to the artificial insemination with birth of a healthy calf.</w:t>
      </w:r>
    </w:p>
    <w:sectPr w:rsidR="00DF3BB5" w:rsidRPr="00B761E9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26C1B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4EB2"/>
    <w:rsid w:val="00910F96"/>
    <w:rsid w:val="0093010F"/>
    <w:rsid w:val="00931309"/>
    <w:rsid w:val="00947596"/>
    <w:rsid w:val="00954BE0"/>
    <w:rsid w:val="00962362"/>
    <w:rsid w:val="00974C46"/>
    <w:rsid w:val="0098749B"/>
    <w:rsid w:val="00994824"/>
    <w:rsid w:val="00995D53"/>
    <w:rsid w:val="009975C9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1A5E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s.frada</cp:lastModifiedBy>
  <cp:revision>2</cp:revision>
  <dcterms:created xsi:type="dcterms:W3CDTF">2020-11-12T11:51:00Z</dcterms:created>
  <dcterms:modified xsi:type="dcterms:W3CDTF">2020-11-12T11:51:00Z</dcterms:modified>
</cp:coreProperties>
</file>