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38" w:rsidRDefault="0038268C" w:rsidP="00172052">
      <w:pPr>
        <w:autoSpaceDE w:val="0"/>
        <w:autoSpaceDN w:val="0"/>
        <w:adjustRightInd w:val="0"/>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690638" w:rsidRPr="00690638">
        <w:rPr>
          <w:rFonts w:asciiTheme="majorBidi" w:hAnsiTheme="majorBidi" w:cstheme="majorBidi"/>
          <w:b/>
          <w:bCs/>
          <w:sz w:val="28"/>
          <w:szCs w:val="28"/>
        </w:rPr>
        <w:t xml:space="preserve">Etude préliminaire des mammites bovines d'origine fongique au niveau de la wilaya d’Alger : Subdivisions agricoles de </w:t>
      </w:r>
      <w:proofErr w:type="spellStart"/>
      <w:r w:rsidR="00690638" w:rsidRPr="00690638">
        <w:rPr>
          <w:rFonts w:asciiTheme="majorBidi" w:hAnsiTheme="majorBidi" w:cstheme="majorBidi"/>
          <w:b/>
          <w:bCs/>
          <w:sz w:val="28"/>
          <w:szCs w:val="28"/>
        </w:rPr>
        <w:t>Birtouta</w:t>
      </w:r>
      <w:proofErr w:type="spellEnd"/>
      <w:r w:rsidR="00690638" w:rsidRPr="00690638">
        <w:rPr>
          <w:rFonts w:asciiTheme="majorBidi" w:hAnsiTheme="majorBidi" w:cstheme="majorBidi"/>
          <w:b/>
          <w:bCs/>
          <w:sz w:val="28"/>
          <w:szCs w:val="28"/>
        </w:rPr>
        <w:t xml:space="preserve"> et </w:t>
      </w:r>
      <w:proofErr w:type="spellStart"/>
      <w:r w:rsidR="00690638" w:rsidRPr="00690638">
        <w:rPr>
          <w:rFonts w:asciiTheme="majorBidi" w:hAnsiTheme="majorBidi" w:cstheme="majorBidi"/>
          <w:b/>
          <w:bCs/>
          <w:sz w:val="28"/>
          <w:szCs w:val="28"/>
        </w:rPr>
        <w:t>Birkhadem</w:t>
      </w:r>
      <w:proofErr w:type="spellEnd"/>
    </w:p>
    <w:p w:rsidR="00690638" w:rsidRDefault="00690638" w:rsidP="00172052">
      <w:pPr>
        <w:autoSpaceDE w:val="0"/>
        <w:autoSpaceDN w:val="0"/>
        <w:adjustRightInd w:val="0"/>
        <w:jc w:val="both"/>
        <w:rPr>
          <w:rFonts w:asciiTheme="majorBidi" w:hAnsiTheme="majorBidi" w:cstheme="majorBidi"/>
          <w:b/>
          <w:bCs/>
          <w:sz w:val="28"/>
          <w:szCs w:val="28"/>
        </w:rPr>
      </w:pPr>
    </w:p>
    <w:p w:rsidR="00A65C5D" w:rsidRPr="00A65C5D" w:rsidRDefault="00A65C5D" w:rsidP="00172052">
      <w:pPr>
        <w:autoSpaceDE w:val="0"/>
        <w:autoSpaceDN w:val="0"/>
        <w:adjustRightInd w:val="0"/>
        <w:jc w:val="both"/>
        <w:rPr>
          <w:rFonts w:asciiTheme="majorBidi" w:hAnsiTheme="majorBidi" w:cstheme="majorBidi"/>
          <w:b/>
          <w:bCs/>
          <w:sz w:val="24"/>
          <w:szCs w:val="24"/>
        </w:rPr>
      </w:pPr>
      <w:r w:rsidRPr="00A65C5D">
        <w:rPr>
          <w:rFonts w:asciiTheme="majorBidi" w:hAnsiTheme="majorBidi" w:cstheme="majorBidi"/>
          <w:b/>
          <w:bCs/>
          <w:sz w:val="24"/>
          <w:szCs w:val="24"/>
        </w:rPr>
        <w:t>Résumé :</w:t>
      </w:r>
    </w:p>
    <w:p w:rsidR="00690638" w:rsidRPr="00690638" w:rsidRDefault="00690638" w:rsidP="00172052">
      <w:pPr>
        <w:autoSpaceDE w:val="0"/>
        <w:autoSpaceDN w:val="0"/>
        <w:adjustRightInd w:val="0"/>
        <w:jc w:val="both"/>
        <w:rPr>
          <w:rFonts w:asciiTheme="majorBidi" w:hAnsiTheme="majorBidi" w:cstheme="majorBidi"/>
        </w:rPr>
      </w:pPr>
      <w:r w:rsidRPr="00690638">
        <w:rPr>
          <w:rFonts w:asciiTheme="majorBidi" w:hAnsiTheme="majorBidi" w:cstheme="majorBidi"/>
        </w:rPr>
        <w:t xml:space="preserve">Vue leur importance majeure, les mammites sont classées en 2e ou en 3e rond dans la classification des pathologies touchants l’élevage bovin laitier (EDE Bretagne-Pays de Loire, 1985). Seuls ou associés à des bactéries, les champignons peuvent être à l’origine de mammites. Dans le cadre de l’évaluation de la situation épidémiologique de ces mammites dans l’élevage bovin laitier dans la région d’Alger, notre étude a porté sur la détection et l’identification des champignons dans des échantillons de lait prélevés sur 73 vaches présentant des mammites cliniques et 285 vaches à mammites </w:t>
      </w:r>
      <w:proofErr w:type="spellStart"/>
      <w:r w:rsidRPr="00690638">
        <w:rPr>
          <w:rFonts w:asciiTheme="majorBidi" w:hAnsiTheme="majorBidi" w:cstheme="majorBidi"/>
        </w:rPr>
        <w:t>subcliniques</w:t>
      </w:r>
      <w:proofErr w:type="spellEnd"/>
      <w:r w:rsidRPr="00690638">
        <w:rPr>
          <w:rFonts w:asciiTheme="majorBidi" w:hAnsiTheme="majorBidi" w:cstheme="majorBidi"/>
        </w:rPr>
        <w:t xml:space="preserve"> au niveau de la wilaya d’Alger, subdivisions agricoles de </w:t>
      </w:r>
      <w:proofErr w:type="spellStart"/>
      <w:r w:rsidRPr="00690638">
        <w:rPr>
          <w:rFonts w:asciiTheme="majorBidi" w:hAnsiTheme="majorBidi" w:cstheme="majorBidi"/>
        </w:rPr>
        <w:t>Birtouta</w:t>
      </w:r>
      <w:proofErr w:type="spellEnd"/>
      <w:r w:rsidRPr="00690638">
        <w:rPr>
          <w:rFonts w:asciiTheme="majorBidi" w:hAnsiTheme="majorBidi" w:cstheme="majorBidi"/>
        </w:rPr>
        <w:t xml:space="preserve"> et de </w:t>
      </w:r>
      <w:proofErr w:type="spellStart"/>
      <w:r w:rsidRPr="00690638">
        <w:rPr>
          <w:rFonts w:asciiTheme="majorBidi" w:hAnsiTheme="majorBidi" w:cstheme="majorBidi"/>
        </w:rPr>
        <w:t>Birkhadem</w:t>
      </w:r>
      <w:proofErr w:type="spellEnd"/>
      <w:r w:rsidRPr="00690638">
        <w:rPr>
          <w:rFonts w:asciiTheme="majorBidi" w:hAnsiTheme="majorBidi" w:cstheme="majorBidi"/>
        </w:rPr>
        <w:t xml:space="preserve">. Sur les 358 prélèvements, 214 se sont avérés positifs. Nous avons identifié plusieurs genres de champignons avec notamment le genre Candida avec 24.49%, </w:t>
      </w:r>
      <w:proofErr w:type="spellStart"/>
      <w:r w:rsidRPr="00690638">
        <w:rPr>
          <w:rFonts w:asciiTheme="majorBidi" w:hAnsiTheme="majorBidi" w:cstheme="majorBidi"/>
        </w:rPr>
        <w:t>Trichosporon</w:t>
      </w:r>
      <w:proofErr w:type="spellEnd"/>
      <w:r w:rsidRPr="00690638">
        <w:rPr>
          <w:rFonts w:asciiTheme="majorBidi" w:hAnsiTheme="majorBidi" w:cstheme="majorBidi"/>
        </w:rPr>
        <w:t xml:space="preserve"> avec 10,50% et </w:t>
      </w:r>
      <w:proofErr w:type="spellStart"/>
      <w:r w:rsidRPr="00690638">
        <w:rPr>
          <w:rFonts w:asciiTheme="majorBidi" w:hAnsiTheme="majorBidi" w:cstheme="majorBidi"/>
        </w:rPr>
        <w:t>Geotrichum</w:t>
      </w:r>
      <w:proofErr w:type="spellEnd"/>
      <w:r w:rsidRPr="00690638">
        <w:rPr>
          <w:rFonts w:asciiTheme="majorBidi" w:hAnsiTheme="majorBidi" w:cstheme="majorBidi"/>
        </w:rPr>
        <w:t xml:space="preserve">, </w:t>
      </w:r>
      <w:proofErr w:type="spellStart"/>
      <w:r w:rsidRPr="00690638">
        <w:rPr>
          <w:rFonts w:asciiTheme="majorBidi" w:hAnsiTheme="majorBidi" w:cstheme="majorBidi"/>
        </w:rPr>
        <w:t>Rhodotorula</w:t>
      </w:r>
      <w:proofErr w:type="spellEnd"/>
      <w:r w:rsidRPr="00690638">
        <w:rPr>
          <w:rFonts w:asciiTheme="majorBidi" w:hAnsiTheme="majorBidi" w:cstheme="majorBidi"/>
        </w:rPr>
        <w:t xml:space="preserve">, </w:t>
      </w:r>
      <w:proofErr w:type="spellStart"/>
      <w:r w:rsidRPr="00690638">
        <w:rPr>
          <w:rFonts w:asciiTheme="majorBidi" w:hAnsiTheme="majorBidi" w:cstheme="majorBidi"/>
        </w:rPr>
        <w:t>cryptococcus</w:t>
      </w:r>
      <w:proofErr w:type="spellEnd"/>
      <w:r w:rsidRPr="00690638">
        <w:rPr>
          <w:rFonts w:asciiTheme="majorBidi" w:hAnsiTheme="majorBidi" w:cstheme="majorBidi"/>
        </w:rPr>
        <w:t xml:space="preserve"> </w:t>
      </w:r>
      <w:proofErr w:type="spellStart"/>
      <w:r w:rsidRPr="00690638">
        <w:rPr>
          <w:rFonts w:asciiTheme="majorBidi" w:hAnsiTheme="majorBidi" w:cstheme="majorBidi"/>
        </w:rPr>
        <w:t>neoformans</w:t>
      </w:r>
      <w:proofErr w:type="spellEnd"/>
      <w:r w:rsidRPr="00690638">
        <w:rPr>
          <w:rFonts w:asciiTheme="majorBidi" w:hAnsiTheme="majorBidi" w:cstheme="majorBidi"/>
        </w:rPr>
        <w:t xml:space="preserve"> avec 6,56, 3,71 et 3,71 %. Nous avons constaté une contamination mixte sur la totalité des prélèvements. Nous avons aussi essayé d’étudier quelques facteurs de risques, telle la banalisation de l’antibiothérapie, l’habitat, les sécrétions de l’animal, la traite et l’alimentation à travers un questionnaire distribués aux éleveurs.</w:t>
      </w:r>
    </w:p>
    <w:p w:rsidR="00690638" w:rsidRPr="00690638" w:rsidRDefault="00690638" w:rsidP="00172052">
      <w:pPr>
        <w:autoSpaceDE w:val="0"/>
        <w:autoSpaceDN w:val="0"/>
        <w:adjustRightInd w:val="0"/>
        <w:jc w:val="both"/>
        <w:rPr>
          <w:rFonts w:asciiTheme="majorBidi" w:hAnsiTheme="majorBidi" w:cstheme="majorBidi"/>
          <w:b/>
          <w:bCs/>
        </w:rPr>
      </w:pPr>
      <w:r w:rsidRPr="00690638">
        <w:rPr>
          <w:rFonts w:asciiTheme="majorBidi" w:hAnsiTheme="majorBidi" w:cstheme="majorBidi"/>
          <w:b/>
          <w:bCs/>
        </w:rPr>
        <w:t>Abstract</w:t>
      </w:r>
      <w:r>
        <w:rPr>
          <w:rFonts w:asciiTheme="majorBidi" w:hAnsiTheme="majorBidi" w:cstheme="majorBidi"/>
          <w:b/>
          <w:bCs/>
        </w:rPr>
        <w:t> :</w:t>
      </w:r>
    </w:p>
    <w:p w:rsidR="00033592" w:rsidRPr="00690638" w:rsidRDefault="00690638" w:rsidP="00172052">
      <w:pPr>
        <w:autoSpaceDE w:val="0"/>
        <w:autoSpaceDN w:val="0"/>
        <w:adjustRightInd w:val="0"/>
        <w:jc w:val="both"/>
        <w:rPr>
          <w:rFonts w:asciiTheme="majorBidi" w:hAnsiTheme="majorBidi" w:cstheme="majorBidi"/>
          <w:sz w:val="24"/>
          <w:szCs w:val="24"/>
          <w:lang w:val="en-US"/>
        </w:rPr>
      </w:pPr>
      <w:r w:rsidRPr="00690638">
        <w:rPr>
          <w:rFonts w:asciiTheme="majorBidi" w:hAnsiTheme="majorBidi" w:cstheme="majorBidi"/>
          <w:lang w:val="en-US"/>
        </w:rPr>
        <w:t xml:space="preserve">Sight their importance major, mastitis are classified in 2nd or 3rd round in the classification of pathologies touching the dairy bovine breeding in Algeria. Only or associated bacteria, the fungus can be at the origin of mastitis. Within the framework of the evaluation of the epidemiologic situation of these mastitis in the dairy bovine breeding in the area of Algiers, Our study relates to the detection and the identification of fungus in milk samples taken on 73 cows presenting of the clinical mastitis and 285 cows with </w:t>
      </w:r>
      <w:proofErr w:type="spellStart"/>
      <w:r w:rsidRPr="00690638">
        <w:rPr>
          <w:rFonts w:asciiTheme="majorBidi" w:hAnsiTheme="majorBidi" w:cstheme="majorBidi"/>
          <w:lang w:val="en-US"/>
        </w:rPr>
        <w:t>subclinic</w:t>
      </w:r>
      <w:proofErr w:type="spellEnd"/>
      <w:r w:rsidRPr="00690638">
        <w:rPr>
          <w:rFonts w:asciiTheme="majorBidi" w:hAnsiTheme="majorBidi" w:cstheme="majorBidi"/>
          <w:lang w:val="en-US"/>
        </w:rPr>
        <w:t xml:space="preserve"> mastitis in the </w:t>
      </w:r>
      <w:proofErr w:type="spellStart"/>
      <w:r w:rsidRPr="00690638">
        <w:rPr>
          <w:rFonts w:asciiTheme="majorBidi" w:hAnsiTheme="majorBidi" w:cstheme="majorBidi"/>
          <w:lang w:val="en-US"/>
        </w:rPr>
        <w:t>wilaya</w:t>
      </w:r>
      <w:proofErr w:type="spellEnd"/>
      <w:r w:rsidRPr="00690638">
        <w:rPr>
          <w:rFonts w:asciiTheme="majorBidi" w:hAnsiTheme="majorBidi" w:cstheme="majorBidi"/>
          <w:lang w:val="en-US"/>
        </w:rPr>
        <w:t xml:space="preserve"> of Algiers, agricultural subdivisions of </w:t>
      </w:r>
      <w:proofErr w:type="spellStart"/>
      <w:r w:rsidRPr="00690638">
        <w:rPr>
          <w:rFonts w:asciiTheme="majorBidi" w:hAnsiTheme="majorBidi" w:cstheme="majorBidi"/>
          <w:lang w:val="en-US"/>
        </w:rPr>
        <w:t>Birtouta</w:t>
      </w:r>
      <w:proofErr w:type="spellEnd"/>
      <w:r w:rsidRPr="00690638">
        <w:rPr>
          <w:rFonts w:asciiTheme="majorBidi" w:hAnsiTheme="majorBidi" w:cstheme="majorBidi"/>
          <w:lang w:val="en-US"/>
        </w:rPr>
        <w:t xml:space="preserve"> and </w:t>
      </w:r>
      <w:proofErr w:type="spellStart"/>
      <w:r w:rsidRPr="00690638">
        <w:rPr>
          <w:rFonts w:asciiTheme="majorBidi" w:hAnsiTheme="majorBidi" w:cstheme="majorBidi"/>
          <w:lang w:val="en-US"/>
        </w:rPr>
        <w:t>Birkhadem</w:t>
      </w:r>
      <w:proofErr w:type="spellEnd"/>
      <w:r w:rsidRPr="00690638">
        <w:rPr>
          <w:rFonts w:asciiTheme="majorBidi" w:hAnsiTheme="majorBidi" w:cstheme="majorBidi"/>
          <w:lang w:val="en-US"/>
        </w:rPr>
        <w:t xml:space="preserve">. On the 358 taking away, 214 were positives. We identified several kinds of fungus of which prevalence be for the Candida kind with 24.49%, then </w:t>
      </w:r>
      <w:proofErr w:type="spellStart"/>
      <w:r w:rsidRPr="00690638">
        <w:rPr>
          <w:rFonts w:asciiTheme="majorBidi" w:hAnsiTheme="majorBidi" w:cstheme="majorBidi"/>
          <w:lang w:val="en-US"/>
        </w:rPr>
        <w:t>Trichosporon</w:t>
      </w:r>
      <w:proofErr w:type="spellEnd"/>
      <w:r w:rsidRPr="00690638">
        <w:rPr>
          <w:rFonts w:asciiTheme="majorBidi" w:hAnsiTheme="majorBidi" w:cstheme="majorBidi"/>
          <w:lang w:val="en-US"/>
        </w:rPr>
        <w:t xml:space="preserve"> with 10</w:t>
      </w:r>
      <w:proofErr w:type="gramStart"/>
      <w:r w:rsidRPr="00690638">
        <w:rPr>
          <w:rFonts w:asciiTheme="majorBidi" w:hAnsiTheme="majorBidi" w:cstheme="majorBidi"/>
          <w:lang w:val="en-US"/>
        </w:rPr>
        <w:t>,50</w:t>
      </w:r>
      <w:proofErr w:type="gramEnd"/>
      <w:r w:rsidRPr="00690638">
        <w:rPr>
          <w:rFonts w:asciiTheme="majorBidi" w:hAnsiTheme="majorBidi" w:cstheme="majorBidi"/>
          <w:lang w:val="en-US"/>
        </w:rPr>
        <w:t xml:space="preserve">% then </w:t>
      </w:r>
      <w:proofErr w:type="spellStart"/>
      <w:r w:rsidRPr="00690638">
        <w:rPr>
          <w:rFonts w:asciiTheme="majorBidi" w:hAnsiTheme="majorBidi" w:cstheme="majorBidi"/>
          <w:lang w:val="en-US"/>
        </w:rPr>
        <w:t>Geotrichum</w:t>
      </w:r>
      <w:proofErr w:type="spellEnd"/>
      <w:r w:rsidRPr="00690638">
        <w:rPr>
          <w:rFonts w:asciiTheme="majorBidi" w:hAnsiTheme="majorBidi" w:cstheme="majorBidi"/>
          <w:lang w:val="en-US"/>
        </w:rPr>
        <w:t xml:space="preserve">, </w:t>
      </w:r>
      <w:proofErr w:type="spellStart"/>
      <w:r w:rsidRPr="00690638">
        <w:rPr>
          <w:rFonts w:asciiTheme="majorBidi" w:hAnsiTheme="majorBidi" w:cstheme="majorBidi"/>
          <w:lang w:val="en-US"/>
        </w:rPr>
        <w:t>Rhodotorula</w:t>
      </w:r>
      <w:proofErr w:type="spellEnd"/>
      <w:r w:rsidRPr="00690638">
        <w:rPr>
          <w:rFonts w:asciiTheme="majorBidi" w:hAnsiTheme="majorBidi" w:cstheme="majorBidi"/>
          <w:lang w:val="en-US"/>
        </w:rPr>
        <w:t xml:space="preserve">, </w:t>
      </w:r>
      <w:proofErr w:type="spellStart"/>
      <w:r w:rsidRPr="00690638">
        <w:rPr>
          <w:rFonts w:asciiTheme="majorBidi" w:hAnsiTheme="majorBidi" w:cstheme="majorBidi"/>
          <w:lang w:val="en-US"/>
        </w:rPr>
        <w:t>cryptococcus</w:t>
      </w:r>
      <w:proofErr w:type="spellEnd"/>
      <w:r w:rsidRPr="00690638">
        <w:rPr>
          <w:rFonts w:asciiTheme="majorBidi" w:hAnsiTheme="majorBidi" w:cstheme="majorBidi"/>
          <w:lang w:val="en-US"/>
        </w:rPr>
        <w:t xml:space="preserve"> </w:t>
      </w:r>
      <w:proofErr w:type="spellStart"/>
      <w:r w:rsidRPr="00690638">
        <w:rPr>
          <w:rFonts w:asciiTheme="majorBidi" w:hAnsiTheme="majorBidi" w:cstheme="majorBidi"/>
          <w:lang w:val="en-US"/>
        </w:rPr>
        <w:t>neoformans</w:t>
      </w:r>
      <w:proofErr w:type="spellEnd"/>
      <w:r w:rsidRPr="00690638">
        <w:rPr>
          <w:rFonts w:asciiTheme="majorBidi" w:hAnsiTheme="majorBidi" w:cstheme="majorBidi"/>
          <w:lang w:val="en-US"/>
        </w:rPr>
        <w:t xml:space="preserve"> with 6,56, 3,71 and 3,71 per order. We noted a mixed contamination on the totality of the taking away. We also tested of studied some factors of risks, such vulgarizing of the antibiotic therapy, the habitat, secretions of the animal, the draft and the food through a questionnaire distributed to the stockbreeders.</w:t>
      </w:r>
    </w:p>
    <w:sectPr w:rsidR="00033592" w:rsidRPr="0069063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72052"/>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90638"/>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62D82"/>
    <w:rsid w:val="009B4C9A"/>
    <w:rsid w:val="009B53F0"/>
    <w:rsid w:val="009C5471"/>
    <w:rsid w:val="009E4C96"/>
    <w:rsid w:val="00A21496"/>
    <w:rsid w:val="00A363E1"/>
    <w:rsid w:val="00A40C23"/>
    <w:rsid w:val="00A46E24"/>
    <w:rsid w:val="00A62557"/>
    <w:rsid w:val="00A65C5D"/>
    <w:rsid w:val="00A9579E"/>
    <w:rsid w:val="00AB6C51"/>
    <w:rsid w:val="00AB7C82"/>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1E09"/>
    <w:rsid w:val="00F05E57"/>
    <w:rsid w:val="00F314B0"/>
    <w:rsid w:val="00F4572D"/>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2204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4</cp:revision>
  <dcterms:created xsi:type="dcterms:W3CDTF">2020-12-15T12:27:00Z</dcterms:created>
  <dcterms:modified xsi:type="dcterms:W3CDTF">2020-12-16T12:52:00Z</dcterms:modified>
</cp:coreProperties>
</file>