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3" w:rsidRPr="006B6CA5" w:rsidRDefault="0038268C" w:rsidP="004E5375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8A4DC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sous titre </w:t>
      </w:r>
      <w:r w:rsidR="008A4DCB" w:rsidRPr="00F35048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4E5375" w:rsidRPr="004E5375">
        <w:rPr>
          <w:rFonts w:asciiTheme="majorBidi" w:hAnsiTheme="majorBidi" w:cstheme="majorBidi"/>
          <w:b/>
          <w:bCs/>
          <w:sz w:val="28"/>
          <w:szCs w:val="28"/>
        </w:rPr>
        <w:t>Contribut</w:t>
      </w:r>
      <w:r w:rsidR="004E5375">
        <w:rPr>
          <w:rFonts w:asciiTheme="majorBidi" w:hAnsiTheme="majorBidi" w:cstheme="majorBidi"/>
          <w:b/>
          <w:bCs/>
          <w:sz w:val="28"/>
          <w:szCs w:val="28"/>
        </w:rPr>
        <w:t>ion à l'étude de la morphologie</w:t>
      </w:r>
      <w:r w:rsidR="004E5375" w:rsidRPr="004E5375">
        <w:rPr>
          <w:rFonts w:asciiTheme="majorBidi" w:hAnsiTheme="majorBidi" w:cstheme="majorBidi"/>
          <w:b/>
          <w:bCs/>
          <w:sz w:val="28"/>
          <w:szCs w:val="28"/>
        </w:rPr>
        <w:t>, de la structure de l'anatomie comparée des parties antérieures de l'appareil digestif du dromadaire (</w:t>
      </w:r>
      <w:proofErr w:type="spellStart"/>
      <w:r w:rsidR="004E5375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4E5375" w:rsidRPr="004E5375">
        <w:rPr>
          <w:rFonts w:asciiTheme="majorBidi" w:hAnsiTheme="majorBidi" w:cstheme="majorBidi"/>
          <w:b/>
          <w:bCs/>
          <w:sz w:val="28"/>
          <w:szCs w:val="28"/>
        </w:rPr>
        <w:t>amelus</w:t>
      </w:r>
      <w:proofErr w:type="spellEnd"/>
      <w:r w:rsidR="004E5375" w:rsidRPr="004E53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E5375" w:rsidRPr="004E5375">
        <w:rPr>
          <w:rFonts w:asciiTheme="majorBidi" w:hAnsiTheme="majorBidi" w:cstheme="majorBidi"/>
          <w:b/>
          <w:bCs/>
          <w:sz w:val="28"/>
          <w:szCs w:val="28"/>
        </w:rPr>
        <w:t>dromedarius</w:t>
      </w:r>
      <w:proofErr w:type="spellEnd"/>
      <w:r w:rsidR="004E5375" w:rsidRPr="004E5375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2C13" w:rsidRPr="00F22C13" w:rsidTr="00F22C13">
        <w:trPr>
          <w:tblCellSpacing w:w="15" w:type="dxa"/>
        </w:trPr>
        <w:tc>
          <w:tcPr>
            <w:tcW w:w="0" w:type="auto"/>
            <w:hideMark/>
          </w:tcPr>
          <w:p w:rsidR="00F22C13" w:rsidRPr="00F22C13" w:rsidRDefault="00F22C13" w:rsidP="0076545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F22C13" w:rsidRDefault="00F22C13" w:rsidP="00765453">
      <w:pPr>
        <w:autoSpaceDE w:val="0"/>
        <w:autoSpaceDN w:val="0"/>
        <w:adjustRightInd w:val="0"/>
        <w:jc w:val="both"/>
      </w:pPr>
    </w:p>
    <w:p w:rsidR="00A65C5D" w:rsidRPr="004E5375" w:rsidRDefault="003B2982" w:rsidP="0076545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2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5375">
        <w:rPr>
          <w:rFonts w:asciiTheme="majorBidi" w:hAnsiTheme="majorBidi" w:cstheme="majorBidi"/>
          <w:b/>
          <w:bCs/>
          <w:sz w:val="24"/>
          <w:szCs w:val="24"/>
          <w:lang w:val="en-US"/>
        </w:rPr>
        <w:t>Résumé</w:t>
      </w:r>
      <w:r w:rsidR="00A65C5D" w:rsidRPr="004E5375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4E5375" w:rsidRDefault="004E5375" w:rsidP="0076545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3592" w:rsidRDefault="006B6CA5" w:rsidP="004E537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5375">
        <w:rPr>
          <w:rFonts w:asciiTheme="majorBidi" w:hAnsiTheme="majorBidi" w:cstheme="majorBidi"/>
          <w:sz w:val="24"/>
          <w:szCs w:val="24"/>
          <w:lang w:val="en-US"/>
        </w:rPr>
        <w:br/>
      </w:r>
      <w:r w:rsidRPr="004E5375">
        <w:rPr>
          <w:rFonts w:asciiTheme="majorBidi" w:hAnsiTheme="majorBidi" w:cstheme="majorBidi"/>
          <w:sz w:val="24"/>
          <w:szCs w:val="24"/>
          <w:lang w:val="en-US"/>
        </w:rPr>
        <w:br/>
      </w:r>
      <w:r w:rsidRPr="006B6CA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6B6CA5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6B6CA5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4E5375" w:rsidRDefault="004E5375" w:rsidP="004E537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E5375" w:rsidRPr="006B6CA5" w:rsidRDefault="004E5375" w:rsidP="004E537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4E5375" w:rsidRPr="006B6CA5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16BE0"/>
    <w:rsid w:val="00033592"/>
    <w:rsid w:val="00037F7F"/>
    <w:rsid w:val="00060B59"/>
    <w:rsid w:val="000756FD"/>
    <w:rsid w:val="00084ECC"/>
    <w:rsid w:val="000F56F8"/>
    <w:rsid w:val="00101A5E"/>
    <w:rsid w:val="001144E2"/>
    <w:rsid w:val="0012295A"/>
    <w:rsid w:val="0015167C"/>
    <w:rsid w:val="001830A3"/>
    <w:rsid w:val="00191ED1"/>
    <w:rsid w:val="001F22C4"/>
    <w:rsid w:val="00200AB2"/>
    <w:rsid w:val="002045D4"/>
    <w:rsid w:val="0024341A"/>
    <w:rsid w:val="002455D1"/>
    <w:rsid w:val="00251842"/>
    <w:rsid w:val="00285369"/>
    <w:rsid w:val="002C14CC"/>
    <w:rsid w:val="002D048C"/>
    <w:rsid w:val="002F4A01"/>
    <w:rsid w:val="00334F11"/>
    <w:rsid w:val="00347B05"/>
    <w:rsid w:val="00365DD4"/>
    <w:rsid w:val="0038268C"/>
    <w:rsid w:val="00390835"/>
    <w:rsid w:val="003B2982"/>
    <w:rsid w:val="003B4CC3"/>
    <w:rsid w:val="003B4EF4"/>
    <w:rsid w:val="003C6426"/>
    <w:rsid w:val="003C7EB6"/>
    <w:rsid w:val="00410463"/>
    <w:rsid w:val="00420A42"/>
    <w:rsid w:val="00433ECB"/>
    <w:rsid w:val="00454408"/>
    <w:rsid w:val="00455BAB"/>
    <w:rsid w:val="0047264B"/>
    <w:rsid w:val="0048041B"/>
    <w:rsid w:val="004921A4"/>
    <w:rsid w:val="004A4E5D"/>
    <w:rsid w:val="004E5375"/>
    <w:rsid w:val="00506D12"/>
    <w:rsid w:val="00526932"/>
    <w:rsid w:val="005507FD"/>
    <w:rsid w:val="00552825"/>
    <w:rsid w:val="005828B3"/>
    <w:rsid w:val="005B34D9"/>
    <w:rsid w:val="005C64D0"/>
    <w:rsid w:val="005D2EAC"/>
    <w:rsid w:val="00605045"/>
    <w:rsid w:val="00612A26"/>
    <w:rsid w:val="00631FA6"/>
    <w:rsid w:val="00676C5C"/>
    <w:rsid w:val="006B24AB"/>
    <w:rsid w:val="006B6CA5"/>
    <w:rsid w:val="006D122D"/>
    <w:rsid w:val="006F3E41"/>
    <w:rsid w:val="00747E43"/>
    <w:rsid w:val="00765453"/>
    <w:rsid w:val="007D7F40"/>
    <w:rsid w:val="007F2CB7"/>
    <w:rsid w:val="00800C97"/>
    <w:rsid w:val="00831982"/>
    <w:rsid w:val="008960C3"/>
    <w:rsid w:val="008A4DCB"/>
    <w:rsid w:val="008B1528"/>
    <w:rsid w:val="008D7A61"/>
    <w:rsid w:val="008E3767"/>
    <w:rsid w:val="00931309"/>
    <w:rsid w:val="009B4C9A"/>
    <w:rsid w:val="009B53F0"/>
    <w:rsid w:val="009C5471"/>
    <w:rsid w:val="009E4C96"/>
    <w:rsid w:val="00A363E1"/>
    <w:rsid w:val="00A40C23"/>
    <w:rsid w:val="00A46E24"/>
    <w:rsid w:val="00A62557"/>
    <w:rsid w:val="00A65C5D"/>
    <w:rsid w:val="00A9579E"/>
    <w:rsid w:val="00AB6C51"/>
    <w:rsid w:val="00AB7C82"/>
    <w:rsid w:val="00AC5D18"/>
    <w:rsid w:val="00AF5A75"/>
    <w:rsid w:val="00B004A5"/>
    <w:rsid w:val="00B03EB6"/>
    <w:rsid w:val="00B517CF"/>
    <w:rsid w:val="00B52772"/>
    <w:rsid w:val="00BB1282"/>
    <w:rsid w:val="00BB1FDB"/>
    <w:rsid w:val="00BB2A3B"/>
    <w:rsid w:val="00BC7416"/>
    <w:rsid w:val="00BD3DD4"/>
    <w:rsid w:val="00C50556"/>
    <w:rsid w:val="00C6473F"/>
    <w:rsid w:val="00CE71A1"/>
    <w:rsid w:val="00D42FC9"/>
    <w:rsid w:val="00D67D29"/>
    <w:rsid w:val="00D72FA1"/>
    <w:rsid w:val="00DA4BF5"/>
    <w:rsid w:val="00DB3A4C"/>
    <w:rsid w:val="00DE021A"/>
    <w:rsid w:val="00DE6B49"/>
    <w:rsid w:val="00E01DC2"/>
    <w:rsid w:val="00E2363D"/>
    <w:rsid w:val="00E32D1A"/>
    <w:rsid w:val="00E4683E"/>
    <w:rsid w:val="00E563E7"/>
    <w:rsid w:val="00EC5FC2"/>
    <w:rsid w:val="00EC7E1C"/>
    <w:rsid w:val="00ED4C41"/>
    <w:rsid w:val="00F05E57"/>
    <w:rsid w:val="00F22C13"/>
    <w:rsid w:val="00F314B0"/>
    <w:rsid w:val="00F35048"/>
    <w:rsid w:val="00F4572D"/>
    <w:rsid w:val="00F53076"/>
    <w:rsid w:val="00F613AF"/>
    <w:rsid w:val="00F66371"/>
    <w:rsid w:val="00F72F0F"/>
    <w:rsid w:val="00F92432"/>
    <w:rsid w:val="00F94419"/>
    <w:rsid w:val="00FA03C3"/>
    <w:rsid w:val="00FA682C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96</cp:revision>
  <dcterms:created xsi:type="dcterms:W3CDTF">2019-12-10T08:19:00Z</dcterms:created>
  <dcterms:modified xsi:type="dcterms:W3CDTF">2021-01-04T12:10:00Z</dcterms:modified>
</cp:coreProperties>
</file>