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88" w:rsidRPr="00185345" w:rsidRDefault="00B723C8" w:rsidP="00185345">
      <w:pPr>
        <w:rPr>
          <w:rFonts w:asciiTheme="majorBidi" w:hAnsiTheme="majorBidi" w:cstheme="majorBidi"/>
          <w:b/>
          <w:bCs/>
          <w:color w:val="000000"/>
          <w:sz w:val="28"/>
          <w:szCs w:val="28"/>
          <w:shd w:val="clear" w:color="auto" w:fill="FFFFFF"/>
        </w:rPr>
      </w:pPr>
      <w:r w:rsidRPr="00185345">
        <w:rPr>
          <w:rFonts w:asciiTheme="majorBidi" w:hAnsiTheme="majorBidi" w:cstheme="majorBidi"/>
          <w:b/>
          <w:bCs/>
          <w:sz w:val="28"/>
          <w:szCs w:val="28"/>
        </w:rPr>
        <w:t xml:space="preserve">Résumé du PFE : sous titre : </w:t>
      </w:r>
      <w:r w:rsidR="00185345" w:rsidRPr="00185345">
        <w:rPr>
          <w:rFonts w:asciiTheme="majorBidi" w:hAnsiTheme="majorBidi" w:cstheme="majorBidi"/>
          <w:b/>
          <w:bCs/>
          <w:color w:val="000000"/>
          <w:sz w:val="28"/>
          <w:szCs w:val="28"/>
          <w:shd w:val="clear" w:color="auto" w:fill="FFFFFF"/>
        </w:rPr>
        <w:t xml:space="preserve">Contribution à l'évaluation de l'état d'hygiène de l'abattoir de </w:t>
      </w:r>
      <w:proofErr w:type="spellStart"/>
      <w:r w:rsidR="00185345" w:rsidRPr="00185345">
        <w:rPr>
          <w:rFonts w:asciiTheme="majorBidi" w:hAnsiTheme="majorBidi" w:cstheme="majorBidi"/>
          <w:b/>
          <w:bCs/>
          <w:color w:val="000000"/>
          <w:sz w:val="28"/>
          <w:szCs w:val="28"/>
          <w:shd w:val="clear" w:color="auto" w:fill="FFFFFF"/>
        </w:rPr>
        <w:t>Rouiba</w:t>
      </w:r>
      <w:proofErr w:type="spellEnd"/>
      <w:r w:rsidR="00185345" w:rsidRPr="00185345">
        <w:rPr>
          <w:rFonts w:asciiTheme="majorBidi" w:hAnsiTheme="majorBidi" w:cstheme="majorBidi"/>
          <w:b/>
          <w:bCs/>
          <w:color w:val="000000"/>
          <w:sz w:val="28"/>
          <w:szCs w:val="28"/>
          <w:shd w:val="clear" w:color="auto" w:fill="FFFFFF"/>
        </w:rPr>
        <w:t xml:space="preserve"> par une étude fongique</w:t>
      </w:r>
    </w:p>
    <w:p w:rsidR="00185345" w:rsidRPr="00185345" w:rsidRDefault="00185345" w:rsidP="00185345">
      <w:pPr>
        <w:rPr>
          <w:rFonts w:asciiTheme="majorBidi" w:hAnsiTheme="majorBidi" w:cstheme="majorBidi"/>
          <w:b/>
          <w:bCs/>
          <w:color w:val="000000"/>
          <w:sz w:val="28"/>
          <w:szCs w:val="28"/>
          <w:shd w:val="clear" w:color="auto" w:fill="FFFFFF"/>
        </w:rPr>
      </w:pPr>
      <w:r w:rsidRPr="00185345">
        <w:rPr>
          <w:rFonts w:asciiTheme="majorBidi" w:hAnsiTheme="majorBidi" w:cstheme="majorBidi"/>
          <w:b/>
          <w:bCs/>
          <w:color w:val="000000"/>
          <w:sz w:val="28"/>
          <w:szCs w:val="28"/>
          <w:shd w:val="clear" w:color="auto" w:fill="FFFFFF"/>
        </w:rPr>
        <w:t xml:space="preserve">Résumé : </w:t>
      </w:r>
    </w:p>
    <w:p w:rsidR="00185345" w:rsidRPr="00185345" w:rsidRDefault="00185345" w:rsidP="00185345">
      <w:pPr>
        <w:rPr>
          <w:rFonts w:asciiTheme="majorBidi" w:hAnsiTheme="majorBidi" w:cstheme="majorBidi"/>
          <w:color w:val="000000"/>
          <w:sz w:val="24"/>
          <w:szCs w:val="24"/>
          <w:shd w:val="clear" w:color="auto" w:fill="FFFFFF"/>
          <w:lang w:val="en-US"/>
        </w:rPr>
      </w:pPr>
      <w:r w:rsidRPr="00185345">
        <w:rPr>
          <w:rFonts w:asciiTheme="majorBidi" w:hAnsiTheme="majorBidi" w:cstheme="majorBidi"/>
          <w:color w:val="000000"/>
          <w:sz w:val="24"/>
          <w:szCs w:val="24"/>
          <w:shd w:val="clear" w:color="auto" w:fill="FFFFFF"/>
        </w:rPr>
        <w:t xml:space="preserve">Afin d’apprécier le niveau d’hygiène global de l’abattoir de Rouïba (Alger) et l’importance du transfert des </w:t>
      </w:r>
      <w:proofErr w:type="spellStart"/>
      <w:r w:rsidRPr="00185345">
        <w:rPr>
          <w:rFonts w:asciiTheme="majorBidi" w:hAnsiTheme="majorBidi" w:cstheme="majorBidi"/>
          <w:color w:val="000000"/>
          <w:sz w:val="24"/>
          <w:szCs w:val="24"/>
          <w:shd w:val="clear" w:color="auto" w:fill="FFFFFF"/>
        </w:rPr>
        <w:t>fongi</w:t>
      </w:r>
      <w:proofErr w:type="spellEnd"/>
      <w:r w:rsidRPr="00185345">
        <w:rPr>
          <w:rFonts w:asciiTheme="majorBidi" w:hAnsiTheme="majorBidi" w:cstheme="majorBidi"/>
          <w:color w:val="000000"/>
          <w:sz w:val="24"/>
          <w:szCs w:val="24"/>
          <w:shd w:val="clear" w:color="auto" w:fill="FFFFFF"/>
        </w:rPr>
        <w:t xml:space="preserve"> sur les carcasses, nous avons réalisé une étude de la flore fongique sur cinq carcasses (épaule, flanc, sternum, cuisse), sur les mains des abatteurs (mains droite et gauche) et sur le sol. Sur un total de 24 prélèvements réalises, 18 se sont avérés positifs, 6 levures ont été identifiées, et 4 moisissures. On note l’absence des levures hautement pathogène (candida </w:t>
      </w:r>
      <w:proofErr w:type="spellStart"/>
      <w:r w:rsidRPr="00185345">
        <w:rPr>
          <w:rFonts w:asciiTheme="majorBidi" w:hAnsiTheme="majorBidi" w:cstheme="majorBidi"/>
          <w:color w:val="000000"/>
          <w:sz w:val="24"/>
          <w:szCs w:val="24"/>
          <w:shd w:val="clear" w:color="auto" w:fill="FFFFFF"/>
        </w:rPr>
        <w:t>albicans</w:t>
      </w:r>
      <w:proofErr w:type="spellEnd"/>
      <w:r w:rsidRPr="00185345">
        <w:rPr>
          <w:rFonts w:asciiTheme="majorBidi" w:hAnsiTheme="majorBidi" w:cstheme="majorBidi"/>
          <w:color w:val="000000"/>
          <w:sz w:val="24"/>
          <w:szCs w:val="24"/>
          <w:shd w:val="clear" w:color="auto" w:fill="FFFFFF"/>
        </w:rPr>
        <w:t xml:space="preserve">, </w:t>
      </w:r>
      <w:proofErr w:type="spellStart"/>
      <w:r w:rsidRPr="00185345">
        <w:rPr>
          <w:rFonts w:asciiTheme="majorBidi" w:hAnsiTheme="majorBidi" w:cstheme="majorBidi"/>
          <w:color w:val="000000"/>
          <w:sz w:val="24"/>
          <w:szCs w:val="24"/>
          <w:shd w:val="clear" w:color="auto" w:fill="FFFFFF"/>
        </w:rPr>
        <w:t>Cryptococcus</w:t>
      </w:r>
      <w:proofErr w:type="spellEnd"/>
      <w:r w:rsidRPr="00185345">
        <w:rPr>
          <w:rFonts w:asciiTheme="majorBidi" w:hAnsiTheme="majorBidi" w:cstheme="majorBidi"/>
          <w:color w:val="000000"/>
          <w:sz w:val="24"/>
          <w:szCs w:val="24"/>
          <w:shd w:val="clear" w:color="auto" w:fill="FFFFFF"/>
        </w:rPr>
        <w:t xml:space="preserve"> </w:t>
      </w:r>
      <w:proofErr w:type="spellStart"/>
      <w:r w:rsidRPr="00185345">
        <w:rPr>
          <w:rFonts w:asciiTheme="majorBidi" w:hAnsiTheme="majorBidi" w:cstheme="majorBidi"/>
          <w:color w:val="000000"/>
          <w:sz w:val="24"/>
          <w:szCs w:val="24"/>
          <w:shd w:val="clear" w:color="auto" w:fill="FFFFFF"/>
        </w:rPr>
        <w:t>neoformans</w:t>
      </w:r>
      <w:proofErr w:type="spellEnd"/>
      <w:r w:rsidRPr="00185345">
        <w:rPr>
          <w:rFonts w:asciiTheme="majorBidi" w:hAnsiTheme="majorBidi" w:cstheme="majorBidi"/>
          <w:color w:val="000000"/>
          <w:sz w:val="24"/>
          <w:szCs w:val="24"/>
          <w:shd w:val="clear" w:color="auto" w:fill="FFFFFF"/>
        </w:rPr>
        <w:t>). Les résultats de notre étude montrent qu’il s’agit de levures et moisissure témoins d’hygiènes.</w:t>
      </w:r>
      <w:r w:rsidRPr="00185345">
        <w:rPr>
          <w:rFonts w:asciiTheme="majorBidi" w:hAnsiTheme="majorBidi" w:cstheme="majorBidi"/>
          <w:color w:val="000000"/>
          <w:sz w:val="24"/>
          <w:szCs w:val="24"/>
        </w:rPr>
        <w:br/>
      </w:r>
      <w:r w:rsidRPr="00185345">
        <w:rPr>
          <w:rFonts w:asciiTheme="majorBidi" w:hAnsiTheme="majorBidi" w:cstheme="majorBidi"/>
          <w:color w:val="000000"/>
          <w:sz w:val="24"/>
          <w:szCs w:val="24"/>
        </w:rPr>
        <w:br/>
      </w:r>
      <w:r w:rsidRPr="00185345">
        <w:rPr>
          <w:rFonts w:asciiTheme="majorBidi" w:hAnsiTheme="majorBidi" w:cstheme="majorBidi"/>
          <w:color w:val="000000"/>
          <w:sz w:val="24"/>
          <w:szCs w:val="24"/>
        </w:rPr>
        <w:br/>
      </w:r>
      <w:r w:rsidRPr="00185345">
        <w:rPr>
          <w:rFonts w:asciiTheme="majorBidi" w:hAnsiTheme="majorBidi" w:cstheme="majorBidi"/>
          <w:color w:val="000000"/>
          <w:sz w:val="24"/>
          <w:szCs w:val="24"/>
        </w:rPr>
        <w:br/>
      </w:r>
      <w:r w:rsidRPr="00185345">
        <w:rPr>
          <w:rFonts w:asciiTheme="majorBidi" w:hAnsiTheme="majorBidi" w:cstheme="majorBidi"/>
          <w:color w:val="000000"/>
          <w:sz w:val="24"/>
          <w:szCs w:val="24"/>
        </w:rPr>
        <w:br/>
      </w:r>
      <w:r w:rsidRPr="00185345">
        <w:rPr>
          <w:rFonts w:asciiTheme="majorBidi" w:hAnsiTheme="majorBidi" w:cstheme="majorBidi"/>
          <w:color w:val="000000"/>
          <w:sz w:val="24"/>
          <w:szCs w:val="24"/>
        </w:rPr>
        <w:br/>
      </w:r>
      <w:r w:rsidRPr="00185345">
        <w:rPr>
          <w:rFonts w:asciiTheme="majorBidi" w:hAnsiTheme="majorBidi" w:cstheme="majorBidi"/>
          <w:b/>
          <w:bCs/>
          <w:color w:val="000000"/>
          <w:sz w:val="28"/>
          <w:szCs w:val="28"/>
          <w:shd w:val="clear" w:color="auto" w:fill="FFFFFF"/>
          <w:lang w:val="en-US"/>
        </w:rPr>
        <w:t>Abstract</w:t>
      </w:r>
      <w:proofErr w:type="gramStart"/>
      <w:r w:rsidRPr="00185345">
        <w:rPr>
          <w:rFonts w:asciiTheme="majorBidi" w:hAnsiTheme="majorBidi" w:cstheme="majorBidi"/>
          <w:b/>
          <w:bCs/>
          <w:color w:val="000000"/>
          <w:sz w:val="28"/>
          <w:szCs w:val="28"/>
          <w:shd w:val="clear" w:color="auto" w:fill="FFFFFF"/>
          <w:lang w:val="en-US"/>
        </w:rPr>
        <w:t>:</w:t>
      </w:r>
      <w:proofErr w:type="gramEnd"/>
      <w:r w:rsidRPr="00185345">
        <w:rPr>
          <w:rFonts w:asciiTheme="majorBidi" w:hAnsiTheme="majorBidi" w:cstheme="majorBidi"/>
          <w:color w:val="000000"/>
          <w:sz w:val="24"/>
          <w:szCs w:val="24"/>
          <w:lang w:val="en-US"/>
        </w:rPr>
        <w:br/>
      </w:r>
      <w:r w:rsidRPr="00185345">
        <w:rPr>
          <w:rFonts w:asciiTheme="majorBidi" w:hAnsiTheme="majorBidi" w:cstheme="majorBidi"/>
          <w:color w:val="000000"/>
          <w:sz w:val="24"/>
          <w:szCs w:val="24"/>
          <w:shd w:val="clear" w:color="auto" w:fill="FFFFFF"/>
          <w:lang w:val="en-US"/>
        </w:rPr>
        <w:t xml:space="preserve">To </w:t>
      </w:r>
      <w:proofErr w:type="spellStart"/>
      <w:r w:rsidRPr="00185345">
        <w:rPr>
          <w:rFonts w:asciiTheme="majorBidi" w:hAnsiTheme="majorBidi" w:cstheme="majorBidi"/>
          <w:color w:val="000000"/>
          <w:sz w:val="24"/>
          <w:szCs w:val="24"/>
          <w:shd w:val="clear" w:color="auto" w:fill="FFFFFF"/>
          <w:lang w:val="en-US"/>
        </w:rPr>
        <w:t>apreciate</w:t>
      </w:r>
      <w:proofErr w:type="spellEnd"/>
      <w:r w:rsidRPr="00185345">
        <w:rPr>
          <w:rFonts w:asciiTheme="majorBidi" w:hAnsiTheme="majorBidi" w:cstheme="majorBidi"/>
          <w:color w:val="000000"/>
          <w:sz w:val="24"/>
          <w:szCs w:val="24"/>
          <w:shd w:val="clear" w:color="auto" w:fill="FFFFFF"/>
          <w:lang w:val="en-US"/>
        </w:rPr>
        <w:t xml:space="preserve"> the level of overall hygiene of </w:t>
      </w:r>
      <w:proofErr w:type="spellStart"/>
      <w:r w:rsidRPr="00185345">
        <w:rPr>
          <w:rFonts w:asciiTheme="majorBidi" w:hAnsiTheme="majorBidi" w:cstheme="majorBidi"/>
          <w:color w:val="000000"/>
          <w:sz w:val="24"/>
          <w:szCs w:val="24"/>
          <w:shd w:val="clear" w:color="auto" w:fill="FFFFFF"/>
          <w:lang w:val="en-US"/>
        </w:rPr>
        <w:t>slaughtherhouse</w:t>
      </w:r>
      <w:proofErr w:type="spellEnd"/>
      <w:r w:rsidRPr="00185345">
        <w:rPr>
          <w:rFonts w:asciiTheme="majorBidi" w:hAnsiTheme="majorBidi" w:cstheme="majorBidi"/>
          <w:color w:val="000000"/>
          <w:sz w:val="24"/>
          <w:szCs w:val="24"/>
          <w:shd w:val="clear" w:color="auto" w:fill="FFFFFF"/>
          <w:lang w:val="en-US"/>
        </w:rPr>
        <w:t xml:space="preserve"> in </w:t>
      </w:r>
      <w:proofErr w:type="spellStart"/>
      <w:r w:rsidRPr="00185345">
        <w:rPr>
          <w:rFonts w:asciiTheme="majorBidi" w:hAnsiTheme="majorBidi" w:cstheme="majorBidi"/>
          <w:color w:val="000000"/>
          <w:sz w:val="24"/>
          <w:szCs w:val="24"/>
          <w:shd w:val="clear" w:color="auto" w:fill="FFFFFF"/>
          <w:lang w:val="en-US"/>
        </w:rPr>
        <w:t>Rouïba</w:t>
      </w:r>
      <w:proofErr w:type="spellEnd"/>
      <w:r w:rsidRPr="00185345">
        <w:rPr>
          <w:rFonts w:asciiTheme="majorBidi" w:hAnsiTheme="majorBidi" w:cstheme="majorBidi"/>
          <w:color w:val="000000"/>
          <w:sz w:val="24"/>
          <w:szCs w:val="24"/>
          <w:shd w:val="clear" w:color="auto" w:fill="FFFFFF"/>
          <w:lang w:val="en-US"/>
        </w:rPr>
        <w:t xml:space="preserve">(Algiers) and the importance of the transfer of fungi on the carcasses we e fungal flora of 5 carcasses (shoulder, blanks, sternum, and thigh), on </w:t>
      </w:r>
      <w:proofErr w:type="spellStart"/>
      <w:r w:rsidRPr="00185345">
        <w:rPr>
          <w:rFonts w:asciiTheme="majorBidi" w:hAnsiTheme="majorBidi" w:cstheme="majorBidi"/>
          <w:color w:val="000000"/>
          <w:sz w:val="24"/>
          <w:szCs w:val="24"/>
          <w:shd w:val="clear" w:color="auto" w:fill="FFFFFF"/>
          <w:lang w:val="en-US"/>
        </w:rPr>
        <w:t>teh</w:t>
      </w:r>
      <w:proofErr w:type="spellEnd"/>
      <w:r w:rsidRPr="00185345">
        <w:rPr>
          <w:rFonts w:asciiTheme="majorBidi" w:hAnsiTheme="majorBidi" w:cstheme="majorBidi"/>
          <w:color w:val="000000"/>
          <w:sz w:val="24"/>
          <w:szCs w:val="24"/>
          <w:shd w:val="clear" w:color="auto" w:fill="FFFFFF"/>
          <w:lang w:val="en-US"/>
        </w:rPr>
        <w:t xml:space="preserve"> hands of slaughters (right and left) and the sol. Of a total of 24 samples taken, 18 were positive, 6 yeasts were identified there is a lack of highly </w:t>
      </w:r>
      <w:proofErr w:type="spellStart"/>
      <w:r w:rsidRPr="00185345">
        <w:rPr>
          <w:rFonts w:asciiTheme="majorBidi" w:hAnsiTheme="majorBidi" w:cstheme="majorBidi"/>
          <w:color w:val="000000"/>
          <w:sz w:val="24"/>
          <w:szCs w:val="24"/>
          <w:shd w:val="clear" w:color="auto" w:fill="FFFFFF"/>
          <w:lang w:val="en-US"/>
        </w:rPr>
        <w:t>pathogenie</w:t>
      </w:r>
      <w:proofErr w:type="spellEnd"/>
      <w:r w:rsidRPr="00185345">
        <w:rPr>
          <w:rFonts w:asciiTheme="majorBidi" w:hAnsiTheme="majorBidi" w:cstheme="majorBidi"/>
          <w:color w:val="000000"/>
          <w:sz w:val="24"/>
          <w:szCs w:val="24"/>
          <w:shd w:val="clear" w:color="auto" w:fill="FFFFFF"/>
          <w:lang w:val="en-US"/>
        </w:rPr>
        <w:t xml:space="preserve"> yeasts (</w:t>
      </w:r>
      <w:proofErr w:type="spellStart"/>
      <w:r w:rsidRPr="00185345">
        <w:rPr>
          <w:rFonts w:asciiTheme="majorBidi" w:hAnsiTheme="majorBidi" w:cstheme="majorBidi"/>
          <w:color w:val="000000"/>
          <w:sz w:val="24"/>
          <w:szCs w:val="24"/>
          <w:shd w:val="clear" w:color="auto" w:fill="FFFFFF"/>
          <w:lang w:val="en-US"/>
        </w:rPr>
        <w:t>candida</w:t>
      </w:r>
      <w:proofErr w:type="spellEnd"/>
      <w:r w:rsidRPr="00185345">
        <w:rPr>
          <w:rFonts w:asciiTheme="majorBidi" w:hAnsiTheme="majorBidi" w:cstheme="majorBidi"/>
          <w:color w:val="000000"/>
          <w:sz w:val="24"/>
          <w:szCs w:val="24"/>
          <w:shd w:val="clear" w:color="auto" w:fill="FFFFFF"/>
          <w:lang w:val="en-US"/>
        </w:rPr>
        <w:t xml:space="preserve"> </w:t>
      </w:r>
      <w:proofErr w:type="spellStart"/>
      <w:r w:rsidRPr="00185345">
        <w:rPr>
          <w:rFonts w:asciiTheme="majorBidi" w:hAnsiTheme="majorBidi" w:cstheme="majorBidi"/>
          <w:color w:val="000000"/>
          <w:sz w:val="24"/>
          <w:szCs w:val="24"/>
          <w:shd w:val="clear" w:color="auto" w:fill="FFFFFF"/>
          <w:lang w:val="en-US"/>
        </w:rPr>
        <w:t>albicans</w:t>
      </w:r>
      <w:proofErr w:type="spellEnd"/>
      <w:r w:rsidRPr="00185345">
        <w:rPr>
          <w:rFonts w:asciiTheme="majorBidi" w:hAnsiTheme="majorBidi" w:cstheme="majorBidi"/>
          <w:color w:val="000000"/>
          <w:sz w:val="24"/>
          <w:szCs w:val="24"/>
          <w:shd w:val="clear" w:color="auto" w:fill="FFFFFF"/>
          <w:lang w:val="en-US"/>
        </w:rPr>
        <w:t xml:space="preserve"> </w:t>
      </w:r>
      <w:proofErr w:type="gramStart"/>
      <w:r w:rsidRPr="00185345">
        <w:rPr>
          <w:rFonts w:asciiTheme="majorBidi" w:hAnsiTheme="majorBidi" w:cstheme="majorBidi"/>
          <w:color w:val="000000"/>
          <w:sz w:val="24"/>
          <w:szCs w:val="24"/>
          <w:shd w:val="clear" w:color="auto" w:fill="FFFFFF"/>
          <w:lang w:val="en-US"/>
        </w:rPr>
        <w:t>et</w:t>
      </w:r>
      <w:proofErr w:type="gramEnd"/>
      <w:r w:rsidRPr="00185345">
        <w:rPr>
          <w:rFonts w:asciiTheme="majorBidi" w:hAnsiTheme="majorBidi" w:cstheme="majorBidi"/>
          <w:color w:val="000000"/>
          <w:sz w:val="24"/>
          <w:szCs w:val="24"/>
          <w:shd w:val="clear" w:color="auto" w:fill="FFFFFF"/>
          <w:lang w:val="en-US"/>
        </w:rPr>
        <w:t xml:space="preserve"> </w:t>
      </w:r>
      <w:proofErr w:type="spellStart"/>
      <w:r w:rsidRPr="00185345">
        <w:rPr>
          <w:rFonts w:asciiTheme="majorBidi" w:hAnsiTheme="majorBidi" w:cstheme="majorBidi"/>
          <w:color w:val="000000"/>
          <w:sz w:val="24"/>
          <w:szCs w:val="24"/>
          <w:shd w:val="clear" w:color="auto" w:fill="FFFFFF"/>
          <w:lang w:val="en-US"/>
        </w:rPr>
        <w:t>cryptococcus</w:t>
      </w:r>
      <w:proofErr w:type="spellEnd"/>
      <w:r w:rsidRPr="00185345">
        <w:rPr>
          <w:rFonts w:asciiTheme="majorBidi" w:hAnsiTheme="majorBidi" w:cstheme="majorBidi"/>
          <w:color w:val="000000"/>
          <w:sz w:val="24"/>
          <w:szCs w:val="24"/>
          <w:shd w:val="clear" w:color="auto" w:fill="FFFFFF"/>
          <w:lang w:val="en-US"/>
        </w:rPr>
        <w:t xml:space="preserve"> </w:t>
      </w:r>
      <w:proofErr w:type="spellStart"/>
      <w:r w:rsidRPr="00185345">
        <w:rPr>
          <w:rFonts w:asciiTheme="majorBidi" w:hAnsiTheme="majorBidi" w:cstheme="majorBidi"/>
          <w:color w:val="000000"/>
          <w:sz w:val="24"/>
          <w:szCs w:val="24"/>
          <w:shd w:val="clear" w:color="auto" w:fill="FFFFFF"/>
          <w:lang w:val="en-US"/>
        </w:rPr>
        <w:t>neoformans</w:t>
      </w:r>
      <w:proofErr w:type="spellEnd"/>
      <w:r w:rsidRPr="00185345">
        <w:rPr>
          <w:rFonts w:asciiTheme="majorBidi" w:hAnsiTheme="majorBidi" w:cstheme="majorBidi"/>
          <w:color w:val="000000"/>
          <w:sz w:val="24"/>
          <w:szCs w:val="24"/>
          <w:shd w:val="clear" w:color="auto" w:fill="FFFFFF"/>
          <w:lang w:val="en-US"/>
        </w:rPr>
        <w:t xml:space="preserve">) and 4 molds. The results of our </w:t>
      </w:r>
      <w:proofErr w:type="spellStart"/>
      <w:r w:rsidRPr="00185345">
        <w:rPr>
          <w:rFonts w:asciiTheme="majorBidi" w:hAnsiTheme="majorBidi" w:cstheme="majorBidi"/>
          <w:color w:val="000000"/>
          <w:sz w:val="24"/>
          <w:szCs w:val="24"/>
          <w:shd w:val="clear" w:color="auto" w:fill="FFFFFF"/>
          <w:lang w:val="en-US"/>
        </w:rPr>
        <w:t>srudy</w:t>
      </w:r>
      <w:proofErr w:type="spellEnd"/>
      <w:r w:rsidRPr="00185345">
        <w:rPr>
          <w:rFonts w:asciiTheme="majorBidi" w:hAnsiTheme="majorBidi" w:cstheme="majorBidi"/>
          <w:color w:val="000000"/>
          <w:sz w:val="24"/>
          <w:szCs w:val="24"/>
          <w:shd w:val="clear" w:color="auto" w:fill="FFFFFF"/>
          <w:lang w:val="en-US"/>
        </w:rPr>
        <w:t xml:space="preserve"> show that this yeast and molds witness hygiene.</w:t>
      </w:r>
    </w:p>
    <w:sectPr w:rsidR="00185345" w:rsidRPr="00185345"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85345"/>
    <w:rsid w:val="001C2CDB"/>
    <w:rsid w:val="0022394C"/>
    <w:rsid w:val="00236FB3"/>
    <w:rsid w:val="003F304D"/>
    <w:rsid w:val="0047265E"/>
    <w:rsid w:val="004829BF"/>
    <w:rsid w:val="00497DBD"/>
    <w:rsid w:val="004E6E88"/>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28</cp:revision>
  <dcterms:created xsi:type="dcterms:W3CDTF">2019-12-15T11:40:00Z</dcterms:created>
  <dcterms:modified xsi:type="dcterms:W3CDTF">2019-12-30T08:02:00Z</dcterms:modified>
</cp:coreProperties>
</file>