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3" w:rsidRPr="00B35169" w:rsidRDefault="0038268C" w:rsidP="003A67C9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proofErr w:type="spellStart"/>
      <w:r w:rsidR="005B014D" w:rsidRPr="005B014D">
        <w:rPr>
          <w:rFonts w:asciiTheme="majorBidi" w:hAnsiTheme="majorBidi" w:cstheme="majorBidi"/>
          <w:b/>
          <w:bCs/>
          <w:sz w:val="28"/>
          <w:szCs w:val="28"/>
        </w:rPr>
        <w:t>Interêt</w:t>
      </w:r>
      <w:proofErr w:type="spellEnd"/>
      <w:r w:rsidR="005B014D" w:rsidRPr="005B014D">
        <w:rPr>
          <w:rFonts w:asciiTheme="majorBidi" w:hAnsiTheme="majorBidi" w:cstheme="majorBidi"/>
          <w:b/>
          <w:bCs/>
          <w:sz w:val="28"/>
          <w:szCs w:val="28"/>
        </w:rPr>
        <w:t xml:space="preserve"> de la vaccination anticoccidienne en Algérie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22C13" w:rsidRPr="00F22C13" w:rsidTr="00F22C13">
        <w:trPr>
          <w:tblCellSpacing w:w="15" w:type="dxa"/>
        </w:trPr>
        <w:tc>
          <w:tcPr>
            <w:tcW w:w="0" w:type="auto"/>
            <w:hideMark/>
          </w:tcPr>
          <w:p w:rsidR="00F22C13" w:rsidRPr="00F22C13" w:rsidRDefault="00F22C13" w:rsidP="00F22C1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F22C13" w:rsidRDefault="00F22C13" w:rsidP="00F22C13">
      <w:pPr>
        <w:autoSpaceDE w:val="0"/>
        <w:autoSpaceDN w:val="0"/>
        <w:adjustRightInd w:val="0"/>
      </w:pPr>
    </w:p>
    <w:p w:rsidR="00A65C5D" w:rsidRPr="00B35169" w:rsidRDefault="003B2982" w:rsidP="0047264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3B29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5C5D" w:rsidRPr="00B35169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5B014D" w:rsidRPr="005B014D" w:rsidRDefault="005B014D" w:rsidP="005B014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5B014D">
        <w:rPr>
          <w:rFonts w:asciiTheme="majorBidi" w:hAnsiTheme="majorBidi" w:cstheme="majorBidi"/>
          <w:sz w:val="24"/>
          <w:szCs w:val="24"/>
        </w:rPr>
        <w:t xml:space="preserve">Les coccidioses aviaires sont des maladies aux conséquences économiques graves. Elles sont provoquées par des parasites à développement intracellulaire obligatoire appelés </w:t>
      </w:r>
      <w:proofErr w:type="spellStart"/>
      <w:r w:rsidRPr="005B014D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5B014D">
        <w:rPr>
          <w:rFonts w:asciiTheme="majorBidi" w:hAnsiTheme="majorBidi" w:cstheme="majorBidi"/>
          <w:sz w:val="24"/>
          <w:szCs w:val="24"/>
        </w:rPr>
        <w:t xml:space="preserve">. Les </w:t>
      </w:r>
      <w:proofErr w:type="spellStart"/>
      <w:r w:rsidRPr="005B014D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5B014D">
        <w:rPr>
          <w:rFonts w:asciiTheme="majorBidi" w:hAnsiTheme="majorBidi" w:cstheme="majorBidi"/>
          <w:sz w:val="24"/>
          <w:szCs w:val="24"/>
        </w:rPr>
        <w:t xml:space="preserve"> à cycle </w:t>
      </w:r>
      <w:proofErr w:type="spellStart"/>
      <w:r w:rsidRPr="005B014D">
        <w:rPr>
          <w:rFonts w:asciiTheme="majorBidi" w:hAnsiTheme="majorBidi" w:cstheme="majorBidi"/>
          <w:sz w:val="24"/>
          <w:szCs w:val="24"/>
        </w:rPr>
        <w:t>monoxène</w:t>
      </w:r>
      <w:proofErr w:type="spellEnd"/>
      <w:r w:rsidRPr="005B014D">
        <w:rPr>
          <w:rFonts w:asciiTheme="majorBidi" w:hAnsiTheme="majorBidi" w:cstheme="majorBidi"/>
          <w:sz w:val="24"/>
          <w:szCs w:val="24"/>
        </w:rPr>
        <w:t xml:space="preserve">, se développent spécifiquement dans les </w:t>
      </w:r>
      <w:proofErr w:type="spellStart"/>
      <w:r w:rsidRPr="005B014D">
        <w:rPr>
          <w:rFonts w:asciiTheme="majorBidi" w:hAnsiTheme="majorBidi" w:cstheme="majorBidi"/>
          <w:sz w:val="24"/>
          <w:szCs w:val="24"/>
        </w:rPr>
        <w:t>entérocytes</w:t>
      </w:r>
      <w:proofErr w:type="spellEnd"/>
      <w:r w:rsidRPr="005B014D">
        <w:rPr>
          <w:rFonts w:asciiTheme="majorBidi" w:hAnsiTheme="majorBidi" w:cstheme="majorBidi"/>
          <w:sz w:val="24"/>
          <w:szCs w:val="24"/>
        </w:rPr>
        <w:t xml:space="preserve"> de l’épithélium intestinal, ce qui engendre des perturbations de l’homéostasie pouvant conduire à la mort de l’animal. La prophylaxie basée essentiellement sur l’utilisation d’anticoccidiens a conduit à l’apparition de nombreuses résistances ainsi que la présence de résidus dans les produits avicoles destinés à la consommation humaine. La vaccination anticoccidienne constituerait actuellement une alternative acceptable. Peu d’informations sur l’importance de l’utilisation des vaccins anticoccidiens sont disponibles en Algérie. Le présent travail a eu par conséquent pour principal objectif de mieux connaitre la réalité de la progression de l’utilisation de la vaccination anticoccidienne dans certaines régions en Algérie.</w:t>
      </w:r>
    </w:p>
    <w:p w:rsidR="005B014D" w:rsidRPr="005B014D" w:rsidRDefault="005B014D" w:rsidP="005B014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5B014D" w:rsidRPr="005B014D" w:rsidRDefault="005B014D" w:rsidP="005B014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5B014D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33592" w:rsidRPr="005B014D" w:rsidRDefault="005B014D" w:rsidP="005B014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5B014D">
        <w:rPr>
          <w:rFonts w:asciiTheme="majorBidi" w:hAnsiTheme="majorBidi" w:cstheme="majorBidi"/>
          <w:sz w:val="24"/>
          <w:szCs w:val="24"/>
          <w:lang w:val="en-US"/>
        </w:rPr>
        <w:t xml:space="preserve">Avian coccidian infections are associated with heavy economic losses. They are caused by obligate intracellular parasites of </w:t>
      </w:r>
      <w:proofErr w:type="spellStart"/>
      <w:r w:rsidRPr="005B014D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5B014D">
        <w:rPr>
          <w:rFonts w:asciiTheme="majorBidi" w:hAnsiTheme="majorBidi" w:cstheme="majorBidi"/>
          <w:sz w:val="24"/>
          <w:szCs w:val="24"/>
          <w:lang w:val="en-US"/>
        </w:rPr>
        <w:t xml:space="preserve"> genus. These parasites are host specific and invade epithelial cells of animal intestines, causing severe damages that can lead to the host’s death. Prophylaxis rests primarily on the use of </w:t>
      </w:r>
      <w:proofErr w:type="spellStart"/>
      <w:r w:rsidRPr="005B014D">
        <w:rPr>
          <w:rFonts w:asciiTheme="majorBidi" w:hAnsiTheme="majorBidi" w:cstheme="majorBidi"/>
          <w:sz w:val="24"/>
          <w:szCs w:val="24"/>
          <w:lang w:val="en-US"/>
        </w:rPr>
        <w:t>anticoccidials</w:t>
      </w:r>
      <w:proofErr w:type="spellEnd"/>
      <w:r w:rsidRPr="005B014D">
        <w:rPr>
          <w:rFonts w:asciiTheme="majorBidi" w:hAnsiTheme="majorBidi" w:cstheme="majorBidi"/>
          <w:sz w:val="24"/>
          <w:szCs w:val="24"/>
          <w:lang w:val="en-US"/>
        </w:rPr>
        <w:t xml:space="preserve"> which led to the appearance of resistances and the presence of residues in poultry products… the best solution seems to be vaccination against the </w:t>
      </w:r>
      <w:proofErr w:type="spellStart"/>
      <w:r w:rsidRPr="005B014D">
        <w:rPr>
          <w:rFonts w:asciiTheme="majorBidi" w:hAnsiTheme="majorBidi" w:cstheme="majorBidi"/>
          <w:sz w:val="24"/>
          <w:szCs w:val="24"/>
          <w:lang w:val="en-US"/>
        </w:rPr>
        <w:t>coccidiosis</w:t>
      </w:r>
      <w:proofErr w:type="spellEnd"/>
      <w:r w:rsidRPr="005B014D">
        <w:rPr>
          <w:rFonts w:asciiTheme="majorBidi" w:hAnsiTheme="majorBidi" w:cstheme="majorBidi"/>
          <w:sz w:val="24"/>
          <w:szCs w:val="24"/>
          <w:lang w:val="en-US"/>
        </w:rPr>
        <w:t xml:space="preserve">. Little information on the importance of the use of the </w:t>
      </w:r>
      <w:proofErr w:type="spellStart"/>
      <w:r w:rsidRPr="005B014D">
        <w:rPr>
          <w:rFonts w:asciiTheme="majorBidi" w:hAnsiTheme="majorBidi" w:cstheme="majorBidi"/>
          <w:sz w:val="24"/>
          <w:szCs w:val="24"/>
          <w:lang w:val="en-US"/>
        </w:rPr>
        <w:t>anticoccidial</w:t>
      </w:r>
      <w:proofErr w:type="spellEnd"/>
      <w:r w:rsidRPr="005B014D">
        <w:rPr>
          <w:rFonts w:asciiTheme="majorBidi" w:hAnsiTheme="majorBidi" w:cstheme="majorBidi"/>
          <w:sz w:val="24"/>
          <w:szCs w:val="24"/>
          <w:lang w:val="en-US"/>
        </w:rPr>
        <w:t xml:space="preserve"> vaccines </w:t>
      </w:r>
      <w:proofErr w:type="gramStart"/>
      <w:r w:rsidRPr="005B014D">
        <w:rPr>
          <w:rFonts w:asciiTheme="majorBidi" w:hAnsiTheme="majorBidi" w:cstheme="majorBidi"/>
          <w:sz w:val="24"/>
          <w:szCs w:val="24"/>
          <w:lang w:val="en-US"/>
        </w:rPr>
        <w:t>are</w:t>
      </w:r>
      <w:proofErr w:type="gramEnd"/>
      <w:r w:rsidRPr="005B014D">
        <w:rPr>
          <w:rFonts w:asciiTheme="majorBidi" w:hAnsiTheme="majorBidi" w:cstheme="majorBidi"/>
          <w:sz w:val="24"/>
          <w:szCs w:val="24"/>
          <w:lang w:val="en-US"/>
        </w:rPr>
        <w:t xml:space="preserve"> available in Algeria. This work had consequently for main goal to better know the reality of the use of </w:t>
      </w:r>
      <w:proofErr w:type="spellStart"/>
      <w:r w:rsidRPr="005B014D">
        <w:rPr>
          <w:rFonts w:asciiTheme="majorBidi" w:hAnsiTheme="majorBidi" w:cstheme="majorBidi"/>
          <w:sz w:val="24"/>
          <w:szCs w:val="24"/>
          <w:lang w:val="en-US"/>
        </w:rPr>
        <w:t>anticoccidial</w:t>
      </w:r>
      <w:proofErr w:type="spellEnd"/>
      <w:r w:rsidRPr="005B014D">
        <w:rPr>
          <w:rFonts w:asciiTheme="majorBidi" w:hAnsiTheme="majorBidi" w:cstheme="majorBidi"/>
          <w:sz w:val="24"/>
          <w:szCs w:val="24"/>
          <w:lang w:val="en-US"/>
        </w:rPr>
        <w:t xml:space="preserve"> vaccination in some areas in Algeria.</w:t>
      </w:r>
    </w:p>
    <w:sectPr w:rsidR="00033592" w:rsidRPr="005B014D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16BE0"/>
    <w:rsid w:val="00033592"/>
    <w:rsid w:val="00037F7F"/>
    <w:rsid w:val="000602E1"/>
    <w:rsid w:val="00060B59"/>
    <w:rsid w:val="000756FD"/>
    <w:rsid w:val="00082F48"/>
    <w:rsid w:val="00084ECC"/>
    <w:rsid w:val="000F56F8"/>
    <w:rsid w:val="00101A5E"/>
    <w:rsid w:val="001144E2"/>
    <w:rsid w:val="0012295A"/>
    <w:rsid w:val="0015167C"/>
    <w:rsid w:val="001830A3"/>
    <w:rsid w:val="00191ED1"/>
    <w:rsid w:val="001F22C4"/>
    <w:rsid w:val="00200AB2"/>
    <w:rsid w:val="002045D4"/>
    <w:rsid w:val="0024341A"/>
    <w:rsid w:val="002455D1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A67C9"/>
    <w:rsid w:val="003B2982"/>
    <w:rsid w:val="003B4CC3"/>
    <w:rsid w:val="003B4EF4"/>
    <w:rsid w:val="003C6426"/>
    <w:rsid w:val="003C7EB6"/>
    <w:rsid w:val="00410463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506D12"/>
    <w:rsid w:val="00526932"/>
    <w:rsid w:val="005507FD"/>
    <w:rsid w:val="00552825"/>
    <w:rsid w:val="005828B3"/>
    <w:rsid w:val="005B014D"/>
    <w:rsid w:val="005B34D9"/>
    <w:rsid w:val="005C64D0"/>
    <w:rsid w:val="005D2EAC"/>
    <w:rsid w:val="00605045"/>
    <w:rsid w:val="00612A26"/>
    <w:rsid w:val="00631FA6"/>
    <w:rsid w:val="006622A2"/>
    <w:rsid w:val="00676C5C"/>
    <w:rsid w:val="006B24AB"/>
    <w:rsid w:val="006B6CA5"/>
    <w:rsid w:val="006D122D"/>
    <w:rsid w:val="006F3E41"/>
    <w:rsid w:val="006F5DBD"/>
    <w:rsid w:val="00733174"/>
    <w:rsid w:val="00747E43"/>
    <w:rsid w:val="007753AC"/>
    <w:rsid w:val="007D7F40"/>
    <w:rsid w:val="007F2CB7"/>
    <w:rsid w:val="00800C97"/>
    <w:rsid w:val="00831982"/>
    <w:rsid w:val="008960C3"/>
    <w:rsid w:val="008A4DCB"/>
    <w:rsid w:val="008B1528"/>
    <w:rsid w:val="008D5534"/>
    <w:rsid w:val="008D7A61"/>
    <w:rsid w:val="008E3767"/>
    <w:rsid w:val="00931309"/>
    <w:rsid w:val="009B1A67"/>
    <w:rsid w:val="009B4C9A"/>
    <w:rsid w:val="009B53F0"/>
    <w:rsid w:val="009C5471"/>
    <w:rsid w:val="009E4C96"/>
    <w:rsid w:val="00A363E1"/>
    <w:rsid w:val="00A40C23"/>
    <w:rsid w:val="00A46E24"/>
    <w:rsid w:val="00A62557"/>
    <w:rsid w:val="00A65C5D"/>
    <w:rsid w:val="00A9579E"/>
    <w:rsid w:val="00AB6C51"/>
    <w:rsid w:val="00AB7C82"/>
    <w:rsid w:val="00AC5D18"/>
    <w:rsid w:val="00AF5A75"/>
    <w:rsid w:val="00B004A5"/>
    <w:rsid w:val="00B03EB6"/>
    <w:rsid w:val="00B35169"/>
    <w:rsid w:val="00B517CF"/>
    <w:rsid w:val="00B52772"/>
    <w:rsid w:val="00B56099"/>
    <w:rsid w:val="00B83A07"/>
    <w:rsid w:val="00B970E0"/>
    <w:rsid w:val="00BB1282"/>
    <w:rsid w:val="00BB1FDB"/>
    <w:rsid w:val="00BB2A3B"/>
    <w:rsid w:val="00BC7416"/>
    <w:rsid w:val="00BD3DD4"/>
    <w:rsid w:val="00C50556"/>
    <w:rsid w:val="00C6473F"/>
    <w:rsid w:val="00CE71A1"/>
    <w:rsid w:val="00D42FC9"/>
    <w:rsid w:val="00D639D8"/>
    <w:rsid w:val="00D67D29"/>
    <w:rsid w:val="00D72FA1"/>
    <w:rsid w:val="00DA4BF5"/>
    <w:rsid w:val="00DE021A"/>
    <w:rsid w:val="00DE6B49"/>
    <w:rsid w:val="00E01DC2"/>
    <w:rsid w:val="00E2363D"/>
    <w:rsid w:val="00E32D1A"/>
    <w:rsid w:val="00E4683E"/>
    <w:rsid w:val="00E563E7"/>
    <w:rsid w:val="00EC5FC2"/>
    <w:rsid w:val="00EC7E1C"/>
    <w:rsid w:val="00ED4C41"/>
    <w:rsid w:val="00F05E57"/>
    <w:rsid w:val="00F22C13"/>
    <w:rsid w:val="00F314B0"/>
    <w:rsid w:val="00F35048"/>
    <w:rsid w:val="00F4572D"/>
    <w:rsid w:val="00F53076"/>
    <w:rsid w:val="00F5682B"/>
    <w:rsid w:val="00F613AF"/>
    <w:rsid w:val="00F66371"/>
    <w:rsid w:val="00F72F0F"/>
    <w:rsid w:val="00F92432"/>
    <w:rsid w:val="00F94419"/>
    <w:rsid w:val="00FA03C3"/>
    <w:rsid w:val="00FA3E48"/>
    <w:rsid w:val="00FA682C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110</cp:revision>
  <dcterms:created xsi:type="dcterms:W3CDTF">2019-12-10T08:19:00Z</dcterms:created>
  <dcterms:modified xsi:type="dcterms:W3CDTF">2020-01-15T13:28:00Z</dcterms:modified>
</cp:coreProperties>
</file>