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C13" w:rsidRPr="00B35169" w:rsidRDefault="0038268C" w:rsidP="009B1A67">
      <w:pPr>
        <w:rPr>
          <w:rFonts w:asciiTheme="majorBidi" w:eastAsia="Times New Roman" w:hAnsiTheme="majorBidi" w:cstheme="majorBidi"/>
          <w:b/>
          <w:bCs/>
          <w:sz w:val="28"/>
          <w:szCs w:val="28"/>
          <w:lang w:eastAsia="fr-FR"/>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B83A07" w:rsidRPr="00B83A07">
        <w:rPr>
          <w:rFonts w:asciiTheme="majorBidi" w:hAnsiTheme="majorBidi" w:cstheme="majorBidi"/>
          <w:b/>
          <w:bCs/>
          <w:sz w:val="28"/>
          <w:szCs w:val="28"/>
        </w:rPr>
        <w:t xml:space="preserve">Contribution à l’étude des déséquilibres </w:t>
      </w:r>
      <w:proofErr w:type="spellStart"/>
      <w:r w:rsidR="00B83A07" w:rsidRPr="00B83A07">
        <w:rPr>
          <w:rFonts w:asciiTheme="majorBidi" w:hAnsiTheme="majorBidi" w:cstheme="majorBidi"/>
          <w:b/>
          <w:bCs/>
          <w:sz w:val="28"/>
          <w:szCs w:val="28"/>
        </w:rPr>
        <w:t>acidobasiques</w:t>
      </w:r>
      <w:proofErr w:type="spellEnd"/>
      <w:r w:rsidR="00B83A07" w:rsidRPr="00B83A07">
        <w:rPr>
          <w:rFonts w:asciiTheme="majorBidi" w:hAnsiTheme="majorBidi" w:cstheme="majorBidi"/>
          <w:b/>
          <w:bCs/>
          <w:sz w:val="28"/>
          <w:szCs w:val="28"/>
        </w:rPr>
        <w:t xml:space="preserve"> chez les veaux nouveau-nés diarrhéiques</w:t>
      </w:r>
    </w:p>
    <w:tbl>
      <w:tblPr>
        <w:tblW w:w="5000" w:type="pct"/>
        <w:tblCellSpacing w:w="15" w:type="dxa"/>
        <w:tblCellMar>
          <w:top w:w="15" w:type="dxa"/>
          <w:left w:w="15" w:type="dxa"/>
          <w:bottom w:w="15" w:type="dxa"/>
          <w:right w:w="15" w:type="dxa"/>
        </w:tblCellMar>
        <w:tblLook w:val="04A0"/>
      </w:tblPr>
      <w:tblGrid>
        <w:gridCol w:w="9162"/>
      </w:tblGrid>
      <w:tr w:rsidR="00F22C13" w:rsidRPr="00F22C13" w:rsidTr="00F22C13">
        <w:trPr>
          <w:tblCellSpacing w:w="15" w:type="dxa"/>
        </w:trPr>
        <w:tc>
          <w:tcPr>
            <w:tcW w:w="0" w:type="auto"/>
            <w:hideMark/>
          </w:tcPr>
          <w:p w:rsidR="00F22C13" w:rsidRPr="00F22C13" w:rsidRDefault="00F22C13" w:rsidP="00F22C13">
            <w:pPr>
              <w:spacing w:after="0" w:line="240" w:lineRule="auto"/>
              <w:rPr>
                <w:rFonts w:asciiTheme="majorBidi" w:eastAsia="Times New Roman" w:hAnsiTheme="majorBidi" w:cstheme="majorBidi"/>
                <w:b/>
                <w:bCs/>
                <w:sz w:val="28"/>
                <w:szCs w:val="28"/>
                <w:lang w:eastAsia="fr-FR"/>
              </w:rPr>
            </w:pPr>
          </w:p>
        </w:tc>
      </w:tr>
    </w:tbl>
    <w:p w:rsidR="00F22C13" w:rsidRDefault="00F22C13" w:rsidP="00F22C13">
      <w:pPr>
        <w:autoSpaceDE w:val="0"/>
        <w:autoSpaceDN w:val="0"/>
        <w:adjustRightInd w:val="0"/>
      </w:pPr>
    </w:p>
    <w:p w:rsidR="00A65C5D" w:rsidRPr="00B35169" w:rsidRDefault="003B2982" w:rsidP="0047264B">
      <w:pPr>
        <w:autoSpaceDE w:val="0"/>
        <w:autoSpaceDN w:val="0"/>
        <w:adjustRightInd w:val="0"/>
        <w:rPr>
          <w:rFonts w:asciiTheme="majorBidi" w:hAnsiTheme="majorBidi" w:cstheme="majorBidi"/>
          <w:b/>
          <w:bCs/>
          <w:sz w:val="24"/>
          <w:szCs w:val="24"/>
        </w:rPr>
      </w:pPr>
      <w:r w:rsidRPr="003B2982">
        <w:rPr>
          <w:rFonts w:asciiTheme="majorBidi" w:hAnsiTheme="majorBidi" w:cstheme="majorBidi"/>
          <w:b/>
          <w:bCs/>
          <w:sz w:val="24"/>
          <w:szCs w:val="24"/>
        </w:rPr>
        <w:t xml:space="preserve"> </w:t>
      </w:r>
      <w:r w:rsidR="00A65C5D" w:rsidRPr="00B35169">
        <w:rPr>
          <w:rFonts w:asciiTheme="majorBidi" w:hAnsiTheme="majorBidi" w:cstheme="majorBidi"/>
          <w:b/>
          <w:bCs/>
          <w:sz w:val="24"/>
          <w:szCs w:val="24"/>
        </w:rPr>
        <w:t>Résumé :</w:t>
      </w:r>
    </w:p>
    <w:p w:rsidR="00B83A07" w:rsidRPr="00B83A07" w:rsidRDefault="00B83A07" w:rsidP="00B83A07">
      <w:pPr>
        <w:autoSpaceDE w:val="0"/>
        <w:autoSpaceDN w:val="0"/>
        <w:adjustRightInd w:val="0"/>
        <w:rPr>
          <w:rFonts w:asciiTheme="majorBidi" w:hAnsiTheme="majorBidi" w:cstheme="majorBidi"/>
          <w:sz w:val="24"/>
          <w:szCs w:val="24"/>
        </w:rPr>
      </w:pPr>
      <w:r w:rsidRPr="00B83A07">
        <w:rPr>
          <w:rFonts w:asciiTheme="majorBidi" w:hAnsiTheme="majorBidi" w:cstheme="majorBidi"/>
          <w:sz w:val="24"/>
          <w:szCs w:val="24"/>
        </w:rPr>
        <w:t xml:space="preserve">La diarrhée néonatale est une cause majeure de maladie et de mort chez les veaux de moins d’un mois, d’origines bactérienne, virale ou parasitaire, elle entraîne déshydratation, déséquilibres électrolytiques et acidose métabolique, responsables de l’état clinique de l’animal. La réhydratation est le traitement de choix. L’objectif de cet essai est d’évaluer les perturbations électrolytiques d'un lot de 04 veaux nouveaux nés diarrhéiques suivis au cours des cliniques « rurale » durant l’année universitaire 2009-2010, et de voir l’évolution de ces perturbations après le traitement administré et cela comparativement à un lot témoin. Dans nos conditions expérimentales, il </w:t>
      </w:r>
      <w:proofErr w:type="gramStart"/>
      <w:r w:rsidRPr="00B83A07">
        <w:rPr>
          <w:rFonts w:asciiTheme="majorBidi" w:hAnsiTheme="majorBidi" w:cstheme="majorBidi"/>
          <w:sz w:val="24"/>
          <w:szCs w:val="24"/>
        </w:rPr>
        <w:t>n’ y</w:t>
      </w:r>
      <w:proofErr w:type="gramEnd"/>
      <w:r w:rsidRPr="00B83A07">
        <w:rPr>
          <w:rFonts w:asciiTheme="majorBidi" w:hAnsiTheme="majorBidi" w:cstheme="majorBidi"/>
          <w:sz w:val="24"/>
          <w:szCs w:val="24"/>
        </w:rPr>
        <w:t xml:space="preserve"> a pas eu une forte atteinte de l’état général des 04 veaux diarrhéiques exception faite pour le veau n°2, ceci est confirmé par les résultats biochimiques qui concordaient avec les signes cliniques observés . Des études ultérieures menées par une augmentation de la taille de l’échantillon permettraient d’élucider au mieux l’impact de ces perturbations. En fait, il n’y a pas de solution idéale et la thérapie doit être adaptée à chaque cas.</w:t>
      </w:r>
    </w:p>
    <w:p w:rsidR="00B83A07" w:rsidRPr="00B83A07" w:rsidRDefault="00B83A07" w:rsidP="00B83A07">
      <w:pPr>
        <w:autoSpaceDE w:val="0"/>
        <w:autoSpaceDN w:val="0"/>
        <w:adjustRightInd w:val="0"/>
        <w:rPr>
          <w:rFonts w:asciiTheme="majorBidi" w:hAnsiTheme="majorBidi" w:cstheme="majorBidi"/>
          <w:sz w:val="24"/>
          <w:szCs w:val="24"/>
        </w:rPr>
      </w:pPr>
    </w:p>
    <w:p w:rsidR="00B83A07" w:rsidRPr="00B83A07" w:rsidRDefault="00B83A07" w:rsidP="00B83A07">
      <w:pPr>
        <w:autoSpaceDE w:val="0"/>
        <w:autoSpaceDN w:val="0"/>
        <w:adjustRightInd w:val="0"/>
        <w:rPr>
          <w:rFonts w:asciiTheme="majorBidi" w:hAnsiTheme="majorBidi" w:cstheme="majorBidi"/>
          <w:sz w:val="24"/>
          <w:szCs w:val="24"/>
        </w:rPr>
      </w:pPr>
    </w:p>
    <w:p w:rsidR="00B83A07" w:rsidRPr="00B83A07" w:rsidRDefault="00B83A07" w:rsidP="00B83A07">
      <w:pPr>
        <w:autoSpaceDE w:val="0"/>
        <w:autoSpaceDN w:val="0"/>
        <w:adjustRightInd w:val="0"/>
        <w:rPr>
          <w:rFonts w:asciiTheme="majorBidi" w:hAnsiTheme="majorBidi" w:cstheme="majorBidi"/>
          <w:b/>
          <w:bCs/>
          <w:sz w:val="24"/>
          <w:szCs w:val="24"/>
        </w:rPr>
      </w:pPr>
      <w:r w:rsidRPr="00B83A07">
        <w:rPr>
          <w:rFonts w:asciiTheme="majorBidi" w:hAnsiTheme="majorBidi" w:cstheme="majorBidi"/>
          <w:b/>
          <w:bCs/>
          <w:sz w:val="24"/>
          <w:szCs w:val="24"/>
        </w:rPr>
        <w:t>Abstract</w:t>
      </w:r>
      <w:r>
        <w:rPr>
          <w:rFonts w:asciiTheme="majorBidi" w:hAnsiTheme="majorBidi" w:cstheme="majorBidi"/>
          <w:b/>
          <w:bCs/>
          <w:sz w:val="24"/>
          <w:szCs w:val="24"/>
        </w:rPr>
        <w:t> :</w:t>
      </w:r>
    </w:p>
    <w:p w:rsidR="00033592" w:rsidRPr="00B83A07" w:rsidRDefault="00B83A07" w:rsidP="00B83A07">
      <w:pPr>
        <w:autoSpaceDE w:val="0"/>
        <w:autoSpaceDN w:val="0"/>
        <w:adjustRightInd w:val="0"/>
        <w:rPr>
          <w:rFonts w:asciiTheme="majorBidi" w:hAnsiTheme="majorBidi" w:cstheme="majorBidi"/>
          <w:sz w:val="24"/>
          <w:szCs w:val="24"/>
          <w:lang w:val="en-US"/>
        </w:rPr>
      </w:pPr>
      <w:r w:rsidRPr="00B83A07">
        <w:rPr>
          <w:rFonts w:asciiTheme="majorBidi" w:hAnsiTheme="majorBidi" w:cstheme="majorBidi"/>
          <w:sz w:val="24"/>
          <w:szCs w:val="24"/>
          <w:lang w:val="en-US"/>
        </w:rPr>
        <w:t xml:space="preserve">Neonatal calf </w:t>
      </w:r>
      <w:proofErr w:type="spellStart"/>
      <w:r w:rsidRPr="00B83A07">
        <w:rPr>
          <w:rFonts w:asciiTheme="majorBidi" w:hAnsiTheme="majorBidi" w:cstheme="majorBidi"/>
          <w:sz w:val="24"/>
          <w:szCs w:val="24"/>
          <w:lang w:val="en-US"/>
        </w:rPr>
        <w:t>diarrhoea</w:t>
      </w:r>
      <w:proofErr w:type="spellEnd"/>
      <w:r w:rsidRPr="00B83A07">
        <w:rPr>
          <w:rFonts w:asciiTheme="majorBidi" w:hAnsiTheme="majorBidi" w:cstheme="majorBidi"/>
          <w:sz w:val="24"/>
          <w:szCs w:val="24"/>
          <w:lang w:val="en-US"/>
        </w:rPr>
        <w:t xml:space="preserve"> (NCD) is a major cause of illness and death for calves less than one month of age. Of bacterial, viral or parasitic origin, the </w:t>
      </w:r>
      <w:proofErr w:type="spellStart"/>
      <w:r w:rsidRPr="00B83A07">
        <w:rPr>
          <w:rFonts w:asciiTheme="majorBidi" w:hAnsiTheme="majorBidi" w:cstheme="majorBidi"/>
          <w:sz w:val="24"/>
          <w:szCs w:val="24"/>
          <w:lang w:val="en-US"/>
        </w:rPr>
        <w:t>diarrhoea</w:t>
      </w:r>
      <w:proofErr w:type="spellEnd"/>
      <w:r w:rsidRPr="00B83A07">
        <w:rPr>
          <w:rFonts w:asciiTheme="majorBidi" w:hAnsiTheme="majorBidi" w:cstheme="majorBidi"/>
          <w:sz w:val="24"/>
          <w:szCs w:val="24"/>
          <w:lang w:val="en-US"/>
        </w:rPr>
        <w:t xml:space="preserve"> leads to dehydration, electrolytic disorders and metabolic acidosis which are responsible of the clinical status. Rehydration is the main therapy. The point of this trial is to evaluate the hydro-electrolytic disruptions in a batch of 04 newborn diarrheic calves periodically checked up in “rural” clinics during the academic year 2009-2010, and to notice the evolution of these disruptions after the administration of a treatment, comparatively to a control batch. In our experiment, the 04 diarrheic calves’ general health was not highly affected, except for the calf n°2. The biochemical results, together with the clinical signs observed, confirm this. Additional subsequent studies, lead by increasing the size of the sample, would allow us clarify at best the impact of these disruptions. In fact, there is no ideal solution, and the therapy must be adapted to each case.</w:t>
      </w:r>
    </w:p>
    <w:sectPr w:rsidR="00033592" w:rsidRPr="00B83A07" w:rsidSect="0012295A">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16BE0"/>
    <w:rsid w:val="00033592"/>
    <w:rsid w:val="00037F7F"/>
    <w:rsid w:val="000602E1"/>
    <w:rsid w:val="00060B59"/>
    <w:rsid w:val="000756FD"/>
    <w:rsid w:val="00084ECC"/>
    <w:rsid w:val="000F56F8"/>
    <w:rsid w:val="00101A5E"/>
    <w:rsid w:val="001144E2"/>
    <w:rsid w:val="0012295A"/>
    <w:rsid w:val="0015167C"/>
    <w:rsid w:val="001830A3"/>
    <w:rsid w:val="00191ED1"/>
    <w:rsid w:val="001F22C4"/>
    <w:rsid w:val="00200AB2"/>
    <w:rsid w:val="002045D4"/>
    <w:rsid w:val="0024341A"/>
    <w:rsid w:val="002455D1"/>
    <w:rsid w:val="00251842"/>
    <w:rsid w:val="00285369"/>
    <w:rsid w:val="002C14CC"/>
    <w:rsid w:val="002D048C"/>
    <w:rsid w:val="002F4A01"/>
    <w:rsid w:val="00334F11"/>
    <w:rsid w:val="00347B05"/>
    <w:rsid w:val="00365DD4"/>
    <w:rsid w:val="0038268C"/>
    <w:rsid w:val="00390835"/>
    <w:rsid w:val="003B2982"/>
    <w:rsid w:val="003B4CC3"/>
    <w:rsid w:val="003B4EF4"/>
    <w:rsid w:val="003C6426"/>
    <w:rsid w:val="003C7EB6"/>
    <w:rsid w:val="00410463"/>
    <w:rsid w:val="0041510A"/>
    <w:rsid w:val="00420A42"/>
    <w:rsid w:val="00433ECB"/>
    <w:rsid w:val="00454408"/>
    <w:rsid w:val="0047264B"/>
    <w:rsid w:val="0047732D"/>
    <w:rsid w:val="0048041B"/>
    <w:rsid w:val="004921A4"/>
    <w:rsid w:val="004A4E5D"/>
    <w:rsid w:val="00506D12"/>
    <w:rsid w:val="00526932"/>
    <w:rsid w:val="005507FD"/>
    <w:rsid w:val="00552825"/>
    <w:rsid w:val="005828B3"/>
    <w:rsid w:val="005B34D9"/>
    <w:rsid w:val="005C64D0"/>
    <w:rsid w:val="005D2EAC"/>
    <w:rsid w:val="00605045"/>
    <w:rsid w:val="00612A26"/>
    <w:rsid w:val="00631FA6"/>
    <w:rsid w:val="006622A2"/>
    <w:rsid w:val="00676C5C"/>
    <w:rsid w:val="006B24AB"/>
    <w:rsid w:val="006B6CA5"/>
    <w:rsid w:val="006D122D"/>
    <w:rsid w:val="006F3E41"/>
    <w:rsid w:val="006F5DBD"/>
    <w:rsid w:val="00733174"/>
    <w:rsid w:val="00747E43"/>
    <w:rsid w:val="007753AC"/>
    <w:rsid w:val="007D7F40"/>
    <w:rsid w:val="007F2CB7"/>
    <w:rsid w:val="00800C97"/>
    <w:rsid w:val="00831982"/>
    <w:rsid w:val="008960C3"/>
    <w:rsid w:val="008A4DCB"/>
    <w:rsid w:val="008B1528"/>
    <w:rsid w:val="008D5534"/>
    <w:rsid w:val="008D7A61"/>
    <w:rsid w:val="008E3767"/>
    <w:rsid w:val="00931309"/>
    <w:rsid w:val="009B1A67"/>
    <w:rsid w:val="009B4C9A"/>
    <w:rsid w:val="009B53F0"/>
    <w:rsid w:val="009C5471"/>
    <w:rsid w:val="009E4C96"/>
    <w:rsid w:val="00A363E1"/>
    <w:rsid w:val="00A40C23"/>
    <w:rsid w:val="00A46E24"/>
    <w:rsid w:val="00A62557"/>
    <w:rsid w:val="00A65C5D"/>
    <w:rsid w:val="00A9579E"/>
    <w:rsid w:val="00AB6C51"/>
    <w:rsid w:val="00AB7C82"/>
    <w:rsid w:val="00AC5D18"/>
    <w:rsid w:val="00AF5A75"/>
    <w:rsid w:val="00B004A5"/>
    <w:rsid w:val="00B03EB6"/>
    <w:rsid w:val="00B35169"/>
    <w:rsid w:val="00B517CF"/>
    <w:rsid w:val="00B52772"/>
    <w:rsid w:val="00B56099"/>
    <w:rsid w:val="00B83A07"/>
    <w:rsid w:val="00B970E0"/>
    <w:rsid w:val="00BB1282"/>
    <w:rsid w:val="00BB1FDB"/>
    <w:rsid w:val="00BB2A3B"/>
    <w:rsid w:val="00BC7416"/>
    <w:rsid w:val="00BD3DD4"/>
    <w:rsid w:val="00C50556"/>
    <w:rsid w:val="00C6473F"/>
    <w:rsid w:val="00CE71A1"/>
    <w:rsid w:val="00D42FC9"/>
    <w:rsid w:val="00D67D29"/>
    <w:rsid w:val="00D72FA1"/>
    <w:rsid w:val="00DA4BF5"/>
    <w:rsid w:val="00DE021A"/>
    <w:rsid w:val="00DE6B49"/>
    <w:rsid w:val="00E01DC2"/>
    <w:rsid w:val="00E2363D"/>
    <w:rsid w:val="00E32D1A"/>
    <w:rsid w:val="00E4683E"/>
    <w:rsid w:val="00E563E7"/>
    <w:rsid w:val="00EC5FC2"/>
    <w:rsid w:val="00EC7E1C"/>
    <w:rsid w:val="00ED4C41"/>
    <w:rsid w:val="00F05E57"/>
    <w:rsid w:val="00F22C13"/>
    <w:rsid w:val="00F314B0"/>
    <w:rsid w:val="00F35048"/>
    <w:rsid w:val="00F4572D"/>
    <w:rsid w:val="00F53076"/>
    <w:rsid w:val="00F5682B"/>
    <w:rsid w:val="00F613AF"/>
    <w:rsid w:val="00F66371"/>
    <w:rsid w:val="00F72F0F"/>
    <w:rsid w:val="00F92432"/>
    <w:rsid w:val="00F94419"/>
    <w:rsid w:val="00FA03C3"/>
    <w:rsid w:val="00FA3E48"/>
    <w:rsid w:val="00FA682C"/>
    <w:rsid w:val="00FA6D2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1547</TotalTime>
  <Pages>1</Pages>
  <Words>354</Words>
  <Characters>1948</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106</cp:revision>
  <dcterms:created xsi:type="dcterms:W3CDTF">2019-12-10T08:19:00Z</dcterms:created>
  <dcterms:modified xsi:type="dcterms:W3CDTF">2020-01-14T12:16:00Z</dcterms:modified>
</cp:coreProperties>
</file>